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宋体" w:hAnsi="宋体" w:cs="宋体"/>
          <w:b/>
          <w:sz w:val="36"/>
          <w:szCs w:val="36"/>
        </w:rPr>
      </w:pPr>
      <w:bookmarkStart w:id="0" w:name="_Toc417895952"/>
      <w:bookmarkStart w:id="1" w:name="_Toc417896685"/>
      <w:bookmarkStart w:id="2" w:name="_Toc416703361"/>
      <w:bookmarkStart w:id="3" w:name="_Toc416702955"/>
      <w:bookmarkStart w:id="4" w:name="_Toc417896502"/>
      <w:r>
        <w:rPr>
          <w:rFonts w:hint="eastAsia" w:ascii="宋体" w:hAnsi="宋体" w:cs="宋体"/>
          <w:b/>
          <w:sz w:val="36"/>
          <w:szCs w:val="36"/>
        </w:rPr>
        <w:t>项目名称：重庆国际复合材料股份有限公司2024-2028年直饮水净水服务</w:t>
      </w:r>
    </w:p>
    <w:bookmarkEnd w:id="0"/>
    <w:bookmarkEnd w:id="1"/>
    <w:bookmarkEnd w:id="2"/>
    <w:bookmarkEnd w:id="3"/>
    <w:bookmarkEnd w:id="4"/>
    <w:p>
      <w:pPr>
        <w:rPr>
          <w:rFonts w:ascii="宋体" w:hAnsi="宋体"/>
        </w:rPr>
      </w:pPr>
    </w:p>
    <w:p>
      <w:pPr>
        <w:spacing w:line="360" w:lineRule="auto"/>
        <w:jc w:val="center"/>
        <w:rPr>
          <w:rFonts w:ascii="宋体" w:hAnsi="宋体"/>
          <w:b/>
          <w:bCs/>
          <w:sz w:val="128"/>
          <w:szCs w:val="128"/>
        </w:rPr>
      </w:pPr>
    </w:p>
    <w:p>
      <w:pPr>
        <w:spacing w:line="360" w:lineRule="auto"/>
        <w:jc w:val="center"/>
        <w:rPr>
          <w:rFonts w:ascii="宋体" w:hAnsi="宋体"/>
          <w:b/>
          <w:bCs/>
          <w:sz w:val="96"/>
          <w:szCs w:val="120"/>
        </w:rPr>
      </w:pPr>
      <w:r>
        <w:rPr>
          <w:rFonts w:hint="eastAsia" w:ascii="宋体" w:hAnsi="宋体"/>
          <w:b/>
          <w:bCs/>
          <w:sz w:val="96"/>
          <w:szCs w:val="120"/>
        </w:rPr>
        <w:t>竞争性谈判文件</w:t>
      </w: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p>
      <w:pPr>
        <w:rPr>
          <w:rFonts w:ascii="宋体" w:hAnsi="宋体"/>
          <w:b/>
          <w:bCs/>
          <w:szCs w:val="21"/>
        </w:rPr>
      </w:pPr>
    </w:p>
    <w:tbl>
      <w:tblPr>
        <w:tblStyle w:val="19"/>
        <w:tblW w:w="823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088"/>
        <w:gridCol w:w="614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2088" w:type="dxa"/>
          </w:tcPr>
          <w:p>
            <w:pPr>
              <w:rPr>
                <w:rFonts w:ascii="宋体" w:hAnsi="宋体"/>
                <w:b/>
                <w:bCs/>
                <w:kern w:val="0"/>
                <w:sz w:val="20"/>
                <w:szCs w:val="21"/>
              </w:rPr>
            </w:pPr>
          </w:p>
        </w:tc>
        <w:tc>
          <w:tcPr>
            <w:tcW w:w="6146" w:type="dxa"/>
          </w:tcPr>
          <w:p>
            <w:pPr>
              <w:rPr>
                <w:rFonts w:ascii="宋体" w:hAnsi="宋体"/>
                <w:b/>
                <w:bCs/>
                <w:kern w:val="0"/>
                <w:sz w:val="40"/>
                <w:szCs w:val="40"/>
              </w:rPr>
            </w:pPr>
          </w:p>
        </w:tc>
      </w:tr>
    </w:tbl>
    <w:p>
      <w:pPr>
        <w:autoSpaceDE w:val="0"/>
        <w:autoSpaceDN w:val="0"/>
        <w:adjustRightInd w:val="0"/>
        <w:snapToGrid w:val="0"/>
        <w:spacing w:line="360" w:lineRule="auto"/>
        <w:jc w:val="left"/>
        <w:rPr>
          <w:rFonts w:ascii="宋体" w:hAnsi="宋体" w:cs="宋体"/>
          <w:b/>
          <w:bCs/>
          <w:sz w:val="36"/>
          <w:szCs w:val="36"/>
        </w:rPr>
      </w:pPr>
      <w:bookmarkStart w:id="5" w:name="_Toc230773922"/>
    </w:p>
    <w:p>
      <w:pPr>
        <w:autoSpaceDE w:val="0"/>
        <w:autoSpaceDN w:val="0"/>
        <w:adjustRightInd w:val="0"/>
        <w:snapToGrid w:val="0"/>
        <w:spacing w:line="360" w:lineRule="auto"/>
        <w:jc w:val="center"/>
        <w:rPr>
          <w:rFonts w:ascii="宋体" w:hAnsi="宋体" w:cs="宋体"/>
          <w:b/>
          <w:bCs/>
          <w:sz w:val="36"/>
          <w:szCs w:val="36"/>
        </w:rPr>
      </w:pPr>
      <w:r>
        <w:rPr>
          <w:rFonts w:hint="eastAsia" w:ascii="宋体" w:hAnsi="宋体" w:cs="宋体"/>
          <w:b/>
          <w:bCs/>
          <w:sz w:val="36"/>
          <w:szCs w:val="36"/>
        </w:rPr>
        <w:t>采购人:</w:t>
      </w:r>
      <w:r>
        <w:rPr>
          <w:rFonts w:hint="eastAsia" w:ascii="宋体" w:hAnsi="宋体"/>
        </w:rPr>
        <w:t xml:space="preserve"> </w:t>
      </w:r>
      <w:r>
        <w:rPr>
          <w:rFonts w:hint="eastAsia" w:ascii="宋体" w:hAnsi="宋体" w:cs="宋体"/>
          <w:b/>
          <w:bCs/>
          <w:sz w:val="36"/>
          <w:szCs w:val="36"/>
        </w:rPr>
        <w:t>重庆国际复合材料股份有限公司</w:t>
      </w:r>
    </w:p>
    <w:p>
      <w:pPr>
        <w:autoSpaceDE w:val="0"/>
        <w:autoSpaceDN w:val="0"/>
        <w:adjustRightInd w:val="0"/>
        <w:snapToGrid w:val="0"/>
        <w:spacing w:line="360" w:lineRule="auto"/>
        <w:jc w:val="center"/>
        <w:rPr>
          <w:rFonts w:ascii="宋体" w:hAnsi="宋体" w:cs="宋体"/>
          <w:kern w:val="0"/>
          <w:sz w:val="20"/>
          <w:szCs w:val="20"/>
        </w:rPr>
      </w:pPr>
    </w:p>
    <w:p>
      <w:pPr>
        <w:tabs>
          <w:tab w:val="left" w:pos="3200"/>
          <w:tab w:val="left" w:pos="4320"/>
          <w:tab w:val="left" w:pos="5420"/>
        </w:tabs>
        <w:autoSpaceDE w:val="0"/>
        <w:autoSpaceDN w:val="0"/>
        <w:adjustRightInd w:val="0"/>
        <w:snapToGrid w:val="0"/>
        <w:spacing w:line="360" w:lineRule="auto"/>
        <w:jc w:val="center"/>
        <w:rPr>
          <w:rFonts w:ascii="宋体" w:hAnsi="宋体" w:cs="宋体"/>
          <w:b/>
          <w:w w:val="95"/>
          <w:kern w:val="0"/>
          <w:sz w:val="32"/>
          <w:szCs w:val="32"/>
        </w:rPr>
        <w:sectPr>
          <w:headerReference r:id="rId4" w:type="first"/>
          <w:footerReference r:id="rId6" w:type="first"/>
          <w:headerReference r:id="rId3" w:type="default"/>
          <w:footerReference r:id="rId5" w:type="default"/>
          <w:pgSz w:w="11907" w:h="16839"/>
          <w:pgMar w:top="1134" w:right="1304" w:bottom="1134" w:left="1417" w:header="567" w:footer="567" w:gutter="0"/>
          <w:cols w:space="720" w:num="1"/>
          <w:titlePg/>
          <w:docGrid w:linePitch="286" w:charSpace="0"/>
        </w:sectPr>
      </w:pPr>
      <w:r>
        <w:rPr>
          <w:rFonts w:hint="eastAsia" w:ascii="宋体" w:hAnsi="宋体" w:cs="宋体"/>
          <w:b/>
          <w:w w:val="95"/>
          <w:kern w:val="0"/>
          <w:sz w:val="32"/>
          <w:szCs w:val="32"/>
        </w:rPr>
        <w:t xml:space="preserve">  二○二四年二月</w:t>
      </w:r>
    </w:p>
    <w:p>
      <w:pPr>
        <w:pStyle w:val="59"/>
        <w:jc w:val="center"/>
        <w:rPr>
          <w:rFonts w:ascii="宋体" w:hAnsi="宋体" w:eastAsia="宋体"/>
          <w:color w:val="auto"/>
          <w:sz w:val="44"/>
          <w:szCs w:val="44"/>
        </w:rPr>
      </w:pPr>
      <w:r>
        <w:rPr>
          <w:rFonts w:ascii="宋体" w:hAnsi="宋体" w:eastAsia="宋体"/>
          <w:color w:val="auto"/>
          <w:sz w:val="44"/>
          <w:szCs w:val="44"/>
          <w:lang w:val="zh-CN"/>
        </w:rPr>
        <w:t>目</w:t>
      </w:r>
      <w:r>
        <w:rPr>
          <w:rFonts w:hint="eastAsia" w:ascii="宋体" w:hAnsi="宋体" w:eastAsia="宋体"/>
          <w:color w:val="auto"/>
          <w:sz w:val="44"/>
          <w:szCs w:val="44"/>
          <w:lang w:val="zh-CN"/>
        </w:rPr>
        <w:t xml:space="preserve"> </w:t>
      </w:r>
      <w:r>
        <w:rPr>
          <w:rFonts w:ascii="宋体" w:hAnsi="宋体" w:eastAsia="宋体"/>
          <w:color w:val="auto"/>
          <w:sz w:val="44"/>
          <w:szCs w:val="44"/>
          <w:lang w:val="zh-CN"/>
        </w:rPr>
        <w:t>录</w:t>
      </w:r>
    </w:p>
    <w:p>
      <w:pPr>
        <w:pStyle w:val="14"/>
        <w:numPr>
          <w:ilvl w:val="0"/>
          <w:numId w:val="1"/>
        </w:numPr>
        <w:spacing w:line="520" w:lineRule="exact"/>
        <w:rPr>
          <w:rFonts w:ascii="宋体" w:hAnsi="宋体" w:eastAsia="宋体"/>
          <w:b/>
          <w:bCs/>
          <w:sz w:val="28"/>
          <w:szCs w:val="28"/>
        </w:rPr>
      </w:pPr>
      <w:r>
        <w:rPr>
          <w:rFonts w:hint="eastAsia" w:ascii="宋体" w:hAnsi="宋体" w:eastAsia="宋体"/>
          <w:b/>
          <w:bCs/>
          <w:sz w:val="28"/>
          <w:szCs w:val="28"/>
        </w:rPr>
        <w:t>竞争性谈判公告</w:t>
      </w:r>
      <w:r>
        <w:rPr>
          <w:rFonts w:ascii="宋体" w:hAnsi="宋体" w:eastAsia="宋体"/>
          <w:b/>
          <w:sz w:val="28"/>
          <w:szCs w:val="28"/>
        </w:rPr>
        <w:ptab w:relativeTo="margin" w:alignment="right" w:leader="dot"/>
      </w:r>
      <w:r>
        <w:rPr>
          <w:rFonts w:ascii="宋体" w:hAnsi="宋体" w:eastAsia="宋体"/>
          <w:b/>
          <w:bCs/>
          <w:sz w:val="28"/>
          <w:szCs w:val="28"/>
          <w:lang w:val="zh-CN"/>
        </w:rPr>
        <w:t>3</w:t>
      </w:r>
    </w:p>
    <w:p>
      <w:pPr>
        <w:pStyle w:val="14"/>
        <w:spacing w:line="520" w:lineRule="exact"/>
        <w:rPr>
          <w:rFonts w:ascii="宋体" w:hAnsi="宋体" w:eastAsia="宋体"/>
          <w:b/>
          <w:sz w:val="28"/>
          <w:szCs w:val="28"/>
        </w:rPr>
      </w:pPr>
      <w:r>
        <w:rPr>
          <w:rFonts w:ascii="宋体" w:hAnsi="宋体" w:eastAsia="宋体"/>
          <w:b/>
          <w:bCs/>
          <w:sz w:val="28"/>
          <w:szCs w:val="28"/>
        </w:rPr>
        <w:t xml:space="preserve">第二章 </w:t>
      </w:r>
      <w:r>
        <w:rPr>
          <w:rFonts w:hint="eastAsia" w:ascii="宋体" w:hAnsi="宋体" w:eastAsia="宋体"/>
          <w:b/>
          <w:bCs/>
          <w:sz w:val="28"/>
          <w:szCs w:val="28"/>
        </w:rPr>
        <w:t>采购内容</w:t>
      </w:r>
      <w:r>
        <w:rPr>
          <w:rFonts w:ascii="宋体" w:hAnsi="宋体" w:eastAsia="宋体"/>
          <w:b/>
          <w:sz w:val="28"/>
          <w:szCs w:val="28"/>
        </w:rPr>
        <w:ptab w:relativeTo="margin" w:alignment="right" w:leader="dot"/>
      </w:r>
      <w:r>
        <w:rPr>
          <w:rFonts w:hint="eastAsia" w:ascii="宋体" w:hAnsi="宋体" w:eastAsia="宋体"/>
          <w:b/>
          <w:bCs/>
          <w:sz w:val="28"/>
          <w:szCs w:val="28"/>
        </w:rPr>
        <w:t>6</w:t>
      </w:r>
    </w:p>
    <w:p>
      <w:pPr>
        <w:spacing w:line="520" w:lineRule="exact"/>
        <w:rPr>
          <w:rFonts w:ascii="宋体" w:hAnsi="宋体"/>
          <w:b/>
          <w:sz w:val="28"/>
          <w:szCs w:val="28"/>
          <w:lang w:val="zh-CN"/>
        </w:rPr>
      </w:pPr>
      <w:r>
        <w:rPr>
          <w:rFonts w:hint="eastAsia" w:ascii="宋体" w:hAnsi="宋体"/>
          <w:b/>
          <w:sz w:val="28"/>
          <w:szCs w:val="28"/>
          <w:lang w:val="zh-CN"/>
        </w:rPr>
        <w:t>第三章 供应商须知</w:t>
      </w:r>
      <w:r>
        <w:rPr>
          <w:rFonts w:ascii="宋体" w:hAnsi="宋体"/>
          <w:b/>
          <w:sz w:val="28"/>
          <w:szCs w:val="28"/>
        </w:rPr>
        <w:ptab w:relativeTo="margin" w:alignment="right" w:leader="dot"/>
      </w:r>
      <w:r>
        <w:rPr>
          <w:rFonts w:ascii="宋体" w:hAnsi="宋体"/>
          <w:b/>
          <w:sz w:val="28"/>
          <w:szCs w:val="28"/>
        </w:rPr>
        <w:t>16</w:t>
      </w:r>
    </w:p>
    <w:p>
      <w:pPr>
        <w:spacing w:line="520" w:lineRule="exact"/>
        <w:rPr>
          <w:rFonts w:ascii="宋体" w:hAnsi="宋体"/>
          <w:b/>
          <w:sz w:val="28"/>
          <w:szCs w:val="28"/>
        </w:rPr>
      </w:pPr>
      <w:r>
        <w:rPr>
          <w:rFonts w:hint="eastAsia" w:ascii="宋体" w:hAnsi="宋体"/>
          <w:b/>
          <w:sz w:val="28"/>
          <w:szCs w:val="28"/>
          <w:lang w:val="zh-CN"/>
        </w:rPr>
        <w:t>第四章 附件</w:t>
      </w:r>
      <w:r>
        <w:rPr>
          <w:rFonts w:ascii="宋体" w:hAnsi="宋体"/>
          <w:b/>
          <w:sz w:val="28"/>
          <w:szCs w:val="28"/>
          <w:lang w:val="zh-CN"/>
        </w:rPr>
        <w:t>—</w:t>
      </w:r>
      <w:r>
        <w:rPr>
          <w:rFonts w:hint="eastAsia" w:ascii="宋体" w:hAnsi="宋体"/>
          <w:b/>
          <w:sz w:val="28"/>
          <w:szCs w:val="28"/>
          <w:lang w:val="zh-CN"/>
        </w:rPr>
        <w:t>谈判文件</w:t>
      </w:r>
      <w:r>
        <w:rPr>
          <w:rFonts w:ascii="宋体" w:hAnsi="宋体"/>
          <w:b/>
          <w:sz w:val="28"/>
          <w:szCs w:val="28"/>
          <w:lang w:val="zh-CN"/>
        </w:rPr>
        <w:t>格式</w:t>
      </w:r>
      <w:r>
        <w:rPr>
          <w:rFonts w:ascii="宋体" w:hAnsi="宋体"/>
          <w:b/>
          <w:sz w:val="28"/>
          <w:szCs w:val="28"/>
        </w:rPr>
        <w:ptab w:relativeTo="margin" w:alignment="right" w:leader="dot"/>
      </w:r>
      <w:r>
        <w:rPr>
          <w:rFonts w:ascii="宋体" w:hAnsi="宋体"/>
          <w:b/>
          <w:sz w:val="28"/>
          <w:szCs w:val="28"/>
        </w:rPr>
        <w:t>25</w:t>
      </w:r>
    </w:p>
    <w:p>
      <w:pPr>
        <w:rPr>
          <w:rFonts w:ascii="宋体" w:hAnsi="宋体"/>
          <w:b/>
          <w:sz w:val="28"/>
          <w:szCs w:val="28"/>
        </w:rPr>
      </w:pPr>
    </w:p>
    <w:p>
      <w:pPr>
        <w:rPr>
          <w:rFonts w:ascii="宋体" w:hAnsi="宋体"/>
          <w:b/>
          <w:sz w:val="28"/>
          <w:szCs w:val="28"/>
        </w:rPr>
      </w:pPr>
    </w:p>
    <w:p>
      <w:pPr>
        <w:widowControl/>
        <w:jc w:val="left"/>
        <w:rPr>
          <w:rFonts w:ascii="宋体" w:hAnsi="宋体"/>
          <w:b/>
          <w:sz w:val="28"/>
          <w:szCs w:val="28"/>
        </w:rPr>
      </w:pPr>
      <w:r>
        <w:rPr>
          <w:rFonts w:ascii="宋体" w:hAnsi="宋体"/>
          <w:b/>
          <w:sz w:val="28"/>
          <w:szCs w:val="28"/>
        </w:rPr>
        <w:br w:type="page"/>
      </w:r>
    </w:p>
    <w:bookmarkEnd w:id="5"/>
    <w:p>
      <w:pPr>
        <w:pStyle w:val="3"/>
        <w:spacing w:before="240" w:beforeLines="100" w:after="360" w:afterLines="150" w:line="276" w:lineRule="auto"/>
        <w:jc w:val="center"/>
        <w:rPr>
          <w:rFonts w:ascii="宋体" w:hAnsi="宋体"/>
          <w:b w:val="0"/>
        </w:rPr>
      </w:pPr>
      <w:r>
        <w:rPr>
          <w:rFonts w:ascii="宋体" w:hAnsi="宋体"/>
        </w:rPr>
        <w:t xml:space="preserve">第一章 </w:t>
      </w:r>
      <w:r>
        <w:rPr>
          <w:rFonts w:hint="eastAsia" w:ascii="宋体" w:hAnsi="宋体"/>
        </w:rPr>
        <w:t>竞争性谈判公告</w:t>
      </w:r>
    </w:p>
    <w:p>
      <w:pPr>
        <w:jc w:val="center"/>
        <w:rPr>
          <w:rFonts w:ascii="宋体" w:hAnsi="宋体" w:cs="宋体"/>
          <w:b/>
          <w:sz w:val="32"/>
          <w:szCs w:val="32"/>
          <w:u w:val="single"/>
        </w:rPr>
      </w:pPr>
      <w:bookmarkStart w:id="6" w:name="_Toc415675642"/>
      <w:bookmarkStart w:id="7" w:name="_Toc440556695"/>
      <w:bookmarkStart w:id="8" w:name="OLE_LINK7"/>
      <w:bookmarkStart w:id="9" w:name="OLE_LINK1"/>
      <w:bookmarkStart w:id="10" w:name="OLE_LINK4"/>
      <w:bookmarkStart w:id="11" w:name="_Toc415675120"/>
      <w:r>
        <w:rPr>
          <w:rFonts w:hint="eastAsia" w:ascii="宋体" w:hAnsi="宋体" w:cs="宋体"/>
          <w:b/>
          <w:sz w:val="32"/>
          <w:szCs w:val="32"/>
          <w:u w:val="single"/>
        </w:rPr>
        <w:t>重庆国际复合材料股份有限公司2024-2028年直饮水净水服务项目</w:t>
      </w:r>
      <w:r>
        <w:rPr>
          <w:rFonts w:hint="eastAsia" w:ascii="宋体" w:hAnsi="宋体" w:cs="宋体"/>
          <w:b/>
          <w:sz w:val="32"/>
          <w:szCs w:val="32"/>
        </w:rPr>
        <w:t>采购</w:t>
      </w:r>
    </w:p>
    <w:p>
      <w:pPr>
        <w:pStyle w:val="2"/>
        <w:rPr>
          <w:b w:val="0"/>
        </w:rPr>
      </w:pPr>
      <w:bookmarkStart w:id="12" w:name="_Toc5554"/>
      <w:bookmarkStart w:id="13" w:name="_Toc27508"/>
      <w:bookmarkStart w:id="14" w:name="_Toc10497"/>
      <w:bookmarkStart w:id="15" w:name="_Toc26356"/>
      <w:bookmarkStart w:id="16" w:name="_Toc4962"/>
      <w:bookmarkStart w:id="17" w:name="_Toc14729"/>
      <w:bookmarkStart w:id="18" w:name="_Toc30279"/>
      <w:bookmarkStart w:id="19" w:name="_Toc16466"/>
      <w:bookmarkStart w:id="20" w:name="_Toc844"/>
      <w:bookmarkStart w:id="21" w:name="_Toc29382"/>
      <w:r>
        <w:rPr>
          <w:rFonts w:hint="eastAsia" w:ascii="宋体" w:hAnsi="宋体"/>
          <w:snapToGrid w:val="0"/>
          <w:kern w:val="0"/>
          <w:sz w:val="28"/>
          <w:szCs w:val="28"/>
        </w:rPr>
        <w:t>1. 竞争性谈判条件</w:t>
      </w:r>
      <w:bookmarkEnd w:id="12"/>
      <w:bookmarkEnd w:id="13"/>
      <w:bookmarkEnd w:id="14"/>
      <w:bookmarkEnd w:id="15"/>
      <w:bookmarkEnd w:id="16"/>
      <w:bookmarkEnd w:id="17"/>
      <w:bookmarkEnd w:id="18"/>
      <w:bookmarkEnd w:id="19"/>
      <w:bookmarkEnd w:id="20"/>
      <w:bookmarkEnd w:id="21"/>
      <w:bookmarkStart w:id="82" w:name="_GoBack"/>
      <w:bookmarkEnd w:id="82"/>
    </w:p>
    <w:p>
      <w:pPr>
        <w:spacing w:line="360" w:lineRule="auto"/>
        <w:ind w:firstLine="420" w:firstLineChars="200"/>
        <w:jc w:val="left"/>
        <w:outlineLvl w:val="0"/>
        <w:rPr>
          <w:rFonts w:ascii="宋体" w:hAnsi="宋体" w:cs="宋体"/>
          <w:b/>
          <w:szCs w:val="21"/>
          <w:u w:val="single"/>
        </w:rPr>
      </w:pPr>
      <w:r>
        <w:rPr>
          <w:rFonts w:hint="eastAsia" w:ascii="宋体" w:hAnsi="宋体" w:cs="宋体"/>
          <w:kern w:val="0"/>
          <w:szCs w:val="21"/>
        </w:rPr>
        <w:t>本竞争性谈判项目为重庆国际复合材料股份有限公司“</w:t>
      </w:r>
      <w:r>
        <w:rPr>
          <w:rFonts w:hint="eastAsia" w:ascii="宋体" w:hAnsi="宋体" w:cs="宋体"/>
          <w:b/>
          <w:szCs w:val="21"/>
          <w:u w:val="single"/>
        </w:rPr>
        <w:t>2024-2028年直饮水净水服务项目采购</w:t>
      </w:r>
      <w:r>
        <w:rPr>
          <w:rFonts w:hint="eastAsia" w:ascii="宋体" w:hAnsi="宋体" w:cs="宋体"/>
          <w:kern w:val="0"/>
          <w:szCs w:val="21"/>
        </w:rPr>
        <w:t>”，采购人为重庆国际复合材料股份有限公司，资金来源</w:t>
      </w:r>
      <w:r>
        <w:rPr>
          <w:rFonts w:hint="eastAsia" w:ascii="宋体" w:hAnsi="宋体" w:cs="宋体"/>
          <w:kern w:val="0"/>
          <w:szCs w:val="21"/>
          <w:u w:val="single"/>
        </w:rPr>
        <w:t>业主自筹</w:t>
      </w:r>
      <w:r>
        <w:rPr>
          <w:rFonts w:hint="eastAsia" w:ascii="宋体" w:hAnsi="宋体" w:cs="宋体"/>
          <w:kern w:val="0"/>
          <w:szCs w:val="21"/>
        </w:rPr>
        <w:t>，项目出资比例为</w:t>
      </w:r>
      <w:r>
        <w:rPr>
          <w:rFonts w:ascii="宋体" w:hAnsi="宋体" w:cs="宋体"/>
          <w:kern w:val="0"/>
          <w:szCs w:val="21"/>
          <w:u w:val="single"/>
        </w:rPr>
        <w:t>100%</w:t>
      </w:r>
      <w:r>
        <w:rPr>
          <w:rFonts w:hint="eastAsia" w:ascii="宋体" w:hAnsi="宋体" w:cs="宋体"/>
          <w:kern w:val="0"/>
          <w:szCs w:val="21"/>
          <w:u w:val="single"/>
        </w:rPr>
        <w:t>国有资金</w:t>
      </w:r>
      <w:r>
        <w:rPr>
          <w:rFonts w:hint="eastAsia" w:ascii="宋体" w:hAnsi="宋体" w:cs="宋体"/>
          <w:kern w:val="0"/>
          <w:szCs w:val="21"/>
        </w:rPr>
        <w:t>；本项目已具备竞争性谈判条件，现对重庆国际复合材料股份有限公司</w:t>
      </w:r>
      <w:r>
        <w:rPr>
          <w:rFonts w:hint="eastAsia" w:ascii="宋体" w:hAnsi="宋体" w:cs="宋体"/>
          <w:b/>
          <w:szCs w:val="21"/>
          <w:u w:val="single"/>
        </w:rPr>
        <w:t>2024-2028年直饮水净水服务项目采购</w:t>
      </w:r>
      <w:r>
        <w:rPr>
          <w:rFonts w:hint="eastAsia" w:ascii="宋体" w:hAnsi="宋体" w:cs="宋体"/>
          <w:kern w:val="0"/>
          <w:szCs w:val="21"/>
        </w:rPr>
        <w:t>进行公开竞争性谈判，特邀有兴趣的潜在单位参与竞争性谈判。</w:t>
      </w:r>
    </w:p>
    <w:p>
      <w:pPr>
        <w:spacing w:line="440" w:lineRule="exact"/>
        <w:jc w:val="left"/>
        <w:outlineLvl w:val="0"/>
        <w:rPr>
          <w:rFonts w:ascii="宋体" w:hAnsi="宋体"/>
          <w:b/>
          <w:snapToGrid w:val="0"/>
          <w:kern w:val="0"/>
          <w:sz w:val="28"/>
          <w:szCs w:val="28"/>
        </w:rPr>
      </w:pPr>
      <w:bookmarkStart w:id="22" w:name="_Toc20027"/>
      <w:bookmarkStart w:id="23" w:name="_Toc8077"/>
      <w:bookmarkStart w:id="24" w:name="_Toc24224"/>
      <w:bookmarkStart w:id="25" w:name="_Toc18911"/>
      <w:bookmarkStart w:id="26" w:name="_Toc29348"/>
      <w:bookmarkStart w:id="27" w:name="_Toc19590"/>
      <w:bookmarkStart w:id="28" w:name="_Toc17916"/>
      <w:bookmarkStart w:id="29" w:name="_Toc31685"/>
      <w:bookmarkStart w:id="30" w:name="_Toc16188"/>
      <w:bookmarkStart w:id="31" w:name="_Toc6552"/>
      <w:r>
        <w:rPr>
          <w:rFonts w:hint="eastAsia" w:ascii="宋体" w:hAnsi="宋体"/>
          <w:b/>
          <w:snapToGrid w:val="0"/>
          <w:kern w:val="0"/>
          <w:sz w:val="28"/>
          <w:szCs w:val="28"/>
        </w:rPr>
        <w:t>2. 项目概况与竞争性谈判范围</w:t>
      </w:r>
      <w:bookmarkEnd w:id="22"/>
      <w:bookmarkEnd w:id="23"/>
      <w:bookmarkEnd w:id="24"/>
      <w:bookmarkEnd w:id="25"/>
      <w:bookmarkEnd w:id="26"/>
      <w:bookmarkEnd w:id="27"/>
      <w:bookmarkEnd w:id="28"/>
      <w:bookmarkEnd w:id="29"/>
      <w:bookmarkEnd w:id="30"/>
      <w:bookmarkEnd w:id="31"/>
    </w:p>
    <w:p>
      <w:pPr>
        <w:widowControl/>
        <w:tabs>
          <w:tab w:val="left" w:pos="8208"/>
          <w:tab w:val="left" w:pos="9072"/>
        </w:tabs>
        <w:suppressAutoHyphens/>
        <w:spacing w:line="440" w:lineRule="exact"/>
        <w:rPr>
          <w:rFonts w:ascii="宋体" w:hAnsi="宋体"/>
          <w:color w:val="000000"/>
          <w:szCs w:val="21"/>
          <w:u w:val="single"/>
        </w:rPr>
      </w:pPr>
      <w:r>
        <w:rPr>
          <w:rFonts w:hint="eastAsia" w:ascii="宋体" w:hAnsi="宋体" w:cs="宋体"/>
          <w:kern w:val="0"/>
          <w:szCs w:val="21"/>
        </w:rPr>
        <w:t>2.1 项目名称：</w:t>
      </w:r>
      <w:r>
        <w:rPr>
          <w:rFonts w:hint="eastAsia" w:ascii="宋体" w:hAnsi="宋体"/>
          <w:color w:val="000000"/>
          <w:szCs w:val="21"/>
          <w:u w:val="single"/>
        </w:rPr>
        <w:t>重庆国际复合材料股份有限公司2024-2028年直饮水净水服务项目</w:t>
      </w:r>
    </w:p>
    <w:p>
      <w:pPr>
        <w:topLinePunct/>
        <w:adjustRightInd w:val="0"/>
        <w:snapToGrid w:val="0"/>
        <w:spacing w:line="440" w:lineRule="exact"/>
        <w:rPr>
          <w:rFonts w:ascii="宋体" w:hAnsi="宋体" w:cs="宋体"/>
          <w:kern w:val="0"/>
          <w:szCs w:val="21"/>
          <w:u w:val="single"/>
        </w:rPr>
      </w:pPr>
      <w:r>
        <w:rPr>
          <w:rFonts w:hint="eastAsia" w:ascii="宋体" w:hAnsi="宋体"/>
          <w:color w:val="000000"/>
          <w:szCs w:val="21"/>
        </w:rPr>
        <w:t>2.2 竞争性谈判范围：</w:t>
      </w:r>
      <w:r>
        <w:rPr>
          <w:rFonts w:hint="eastAsia" w:ascii="宋体" w:hAnsi="宋体"/>
          <w:color w:val="000000"/>
          <w:szCs w:val="21"/>
          <w:u w:val="single"/>
        </w:rPr>
        <w:t>大渡口厂区及长寿厂区直饮水净水服务</w:t>
      </w:r>
      <w:r>
        <w:rPr>
          <w:rFonts w:hint="eastAsia" w:ascii="宋体" w:hAnsi="宋体" w:cs="宋体"/>
          <w:kern w:val="0"/>
          <w:szCs w:val="21"/>
          <w:u w:val="single"/>
        </w:rPr>
        <w:t xml:space="preserve"> </w:t>
      </w:r>
    </w:p>
    <w:p>
      <w:pPr>
        <w:topLinePunct/>
        <w:adjustRightInd w:val="0"/>
        <w:snapToGrid w:val="0"/>
        <w:spacing w:line="440" w:lineRule="exact"/>
        <w:rPr>
          <w:rFonts w:ascii="宋体" w:hAnsi="宋体"/>
          <w:szCs w:val="21"/>
        </w:rPr>
      </w:pPr>
      <w:r>
        <w:rPr>
          <w:rFonts w:hint="eastAsia" w:ascii="宋体" w:hAnsi="宋体"/>
          <w:szCs w:val="21"/>
        </w:rPr>
        <w:t>2.3 租赁时间：</w:t>
      </w:r>
      <w:r>
        <w:rPr>
          <w:rFonts w:ascii="宋体" w:hAnsi="宋体"/>
          <w:szCs w:val="21"/>
          <w:u w:val="single"/>
        </w:rPr>
        <w:t>48</w:t>
      </w:r>
      <w:r>
        <w:rPr>
          <w:rFonts w:hint="eastAsia" w:ascii="宋体" w:hAnsi="宋体"/>
          <w:szCs w:val="21"/>
          <w:u w:val="single"/>
        </w:rPr>
        <w:t>个月</w:t>
      </w:r>
      <w:r>
        <w:rPr>
          <w:rFonts w:hint="eastAsia" w:ascii="宋体" w:hAnsi="宋体" w:cs="宋体"/>
          <w:kern w:val="0"/>
          <w:szCs w:val="21"/>
          <w:u w:val="single"/>
        </w:rPr>
        <w:t>（具体起止日期以合同签订为准，其中试用期3个月）</w:t>
      </w:r>
    </w:p>
    <w:p>
      <w:pPr>
        <w:topLinePunct/>
        <w:adjustRightInd w:val="0"/>
        <w:snapToGrid w:val="0"/>
        <w:spacing w:line="440" w:lineRule="exact"/>
        <w:rPr>
          <w:rFonts w:ascii="宋体" w:hAnsi="宋体"/>
          <w:szCs w:val="21"/>
        </w:rPr>
      </w:pPr>
      <w:r>
        <w:rPr>
          <w:rFonts w:hint="eastAsia" w:ascii="宋体" w:hAnsi="宋体"/>
          <w:szCs w:val="21"/>
        </w:rPr>
        <w:t>2.4 地点：重庆国际复合材料股份有限公司大渡口</w:t>
      </w:r>
      <w:r>
        <w:rPr>
          <w:rFonts w:ascii="宋体" w:hAnsi="宋体"/>
          <w:szCs w:val="21"/>
        </w:rPr>
        <w:t>及</w:t>
      </w:r>
      <w:r>
        <w:rPr>
          <w:rFonts w:hint="eastAsia" w:ascii="宋体" w:hAnsi="宋体"/>
          <w:szCs w:val="21"/>
        </w:rPr>
        <w:t>长寿厂区</w:t>
      </w:r>
    </w:p>
    <w:p>
      <w:pPr>
        <w:topLinePunct/>
        <w:adjustRightInd w:val="0"/>
        <w:snapToGrid w:val="0"/>
        <w:spacing w:line="440" w:lineRule="exact"/>
        <w:rPr>
          <w:rFonts w:ascii="宋体" w:hAnsi="宋体" w:cs="宋体"/>
          <w:szCs w:val="21"/>
        </w:rPr>
      </w:pPr>
      <w:r>
        <w:rPr>
          <w:rFonts w:hint="eastAsia" w:ascii="宋体" w:hAnsi="宋体"/>
          <w:szCs w:val="21"/>
        </w:rPr>
        <w:t xml:space="preserve">2.5 </w:t>
      </w:r>
      <w:r>
        <w:rPr>
          <w:rFonts w:hint="eastAsia" w:ascii="宋体" w:hAnsi="宋体" w:cs="宋体"/>
          <w:kern w:val="0"/>
          <w:szCs w:val="21"/>
        </w:rPr>
        <w:t>本项目</w:t>
      </w:r>
      <w:r>
        <w:rPr>
          <w:rFonts w:hint="eastAsia" w:ascii="宋体" w:hAnsi="宋体" w:cs="宋体"/>
          <w:szCs w:val="21"/>
        </w:rPr>
        <w:t>报价为供应商完成合同全部义务应承担的一切成本、费用和支出以及供应商的合理利润，包括但不限于管理费、材料费、人工费、耗材费、装卸费、运输费等可能发生的所有费用。完成谈判后不因任何原因（包括约定安装区域误差、设备配置调整等）调增。</w:t>
      </w:r>
    </w:p>
    <w:p>
      <w:pPr>
        <w:topLinePunct/>
        <w:adjustRightInd w:val="0"/>
        <w:snapToGrid w:val="0"/>
        <w:spacing w:line="440" w:lineRule="exact"/>
        <w:rPr>
          <w:rFonts w:ascii="宋体" w:hAnsi="宋体"/>
          <w:szCs w:val="21"/>
        </w:rPr>
      </w:pPr>
      <w:r>
        <w:rPr>
          <w:rFonts w:hint="eastAsia" w:ascii="宋体" w:hAnsi="宋体"/>
          <w:szCs w:val="21"/>
        </w:rPr>
        <w:t>2.6 付款方式：</w:t>
      </w:r>
      <w:r>
        <w:rPr>
          <w:rFonts w:hint="eastAsia" w:ascii="宋体" w:hAnsi="宋体" w:cs="宋体"/>
        </w:rPr>
        <w:t>合同签订后，从服务正式使用日起开始计费，采购人根据供应商出具的发票金额于次年底向供应商支付上年服务费用。</w:t>
      </w:r>
    </w:p>
    <w:p>
      <w:pPr>
        <w:spacing w:line="440" w:lineRule="exact"/>
        <w:jc w:val="left"/>
        <w:outlineLvl w:val="0"/>
        <w:rPr>
          <w:rFonts w:ascii="宋体" w:hAnsi="宋体"/>
          <w:b/>
          <w:snapToGrid w:val="0"/>
          <w:kern w:val="0"/>
          <w:sz w:val="28"/>
          <w:szCs w:val="28"/>
        </w:rPr>
      </w:pPr>
      <w:bookmarkStart w:id="32" w:name="_Toc29166"/>
      <w:bookmarkStart w:id="33" w:name="_Toc22086"/>
      <w:bookmarkStart w:id="34" w:name="_Toc20349"/>
      <w:bookmarkStart w:id="35" w:name="_Toc18439"/>
      <w:bookmarkStart w:id="36" w:name="_Toc21527"/>
      <w:bookmarkStart w:id="37" w:name="_Toc14373"/>
      <w:bookmarkStart w:id="38" w:name="_Toc25935"/>
      <w:bookmarkStart w:id="39" w:name="_Toc9431"/>
      <w:bookmarkStart w:id="40" w:name="_Toc25025"/>
      <w:bookmarkStart w:id="41" w:name="_Toc8793"/>
      <w:r>
        <w:rPr>
          <w:rFonts w:hint="eastAsia" w:ascii="宋体" w:hAnsi="宋体"/>
          <w:b/>
          <w:snapToGrid w:val="0"/>
          <w:kern w:val="0"/>
          <w:sz w:val="28"/>
          <w:szCs w:val="28"/>
        </w:rPr>
        <w:t>3. 供应商资格要求</w:t>
      </w:r>
    </w:p>
    <w:p>
      <w:pPr>
        <w:topLinePunct/>
        <w:adjustRightInd w:val="0"/>
        <w:snapToGrid w:val="0"/>
        <w:spacing w:line="440" w:lineRule="exact"/>
        <w:rPr>
          <w:rFonts w:ascii="宋体" w:hAnsi="宋体"/>
          <w:szCs w:val="21"/>
        </w:rPr>
      </w:pPr>
      <w:r>
        <w:rPr>
          <w:rFonts w:hint="eastAsia" w:ascii="宋体" w:hAnsi="宋体"/>
          <w:szCs w:val="21"/>
        </w:rPr>
        <w:t>3.1本次竞争性谈判实行资格后审，供应商应满足下列资格条件：</w:t>
      </w:r>
    </w:p>
    <w:p>
      <w:pPr>
        <w:topLinePunct/>
        <w:adjustRightInd w:val="0"/>
        <w:snapToGrid w:val="0"/>
        <w:spacing w:line="440" w:lineRule="exact"/>
        <w:rPr>
          <w:rFonts w:ascii="宋体" w:hAnsi="宋体"/>
          <w:szCs w:val="21"/>
        </w:rPr>
      </w:pPr>
      <w:r>
        <w:rPr>
          <w:rFonts w:hint="eastAsia" w:ascii="宋体" w:hAnsi="宋体"/>
          <w:szCs w:val="21"/>
        </w:rPr>
        <w:t>3.1.1</w:t>
      </w:r>
      <w:r>
        <w:rPr>
          <w:rFonts w:ascii="宋体" w:hAnsi="宋体"/>
          <w:szCs w:val="21"/>
        </w:rPr>
        <w:t>在中国境内合法工商登记</w:t>
      </w:r>
      <w:r>
        <w:rPr>
          <w:rFonts w:hint="eastAsia" w:ascii="宋体" w:hAnsi="宋体"/>
          <w:szCs w:val="21"/>
        </w:rPr>
        <w:t>。</w:t>
      </w:r>
    </w:p>
    <w:p>
      <w:pPr>
        <w:topLinePunct/>
        <w:adjustRightInd w:val="0"/>
        <w:snapToGrid w:val="0"/>
        <w:spacing w:line="440" w:lineRule="exact"/>
        <w:rPr>
          <w:rFonts w:ascii="宋体" w:hAnsi="宋体"/>
          <w:kern w:val="0"/>
          <w:szCs w:val="21"/>
        </w:rPr>
      </w:pPr>
      <w:r>
        <w:rPr>
          <w:rFonts w:hint="eastAsia" w:ascii="宋体" w:hAnsi="宋体"/>
          <w:kern w:val="0"/>
          <w:szCs w:val="21"/>
        </w:rPr>
        <w:t>3.1.2</w:t>
      </w:r>
      <w:r>
        <w:rPr>
          <w:rFonts w:ascii="宋体" w:hAnsi="宋体"/>
          <w:kern w:val="0"/>
          <w:szCs w:val="21"/>
        </w:rPr>
        <w:t>具备工商行政主管部门颁发的经营期限内的营业执照</w:t>
      </w:r>
      <w:r>
        <w:rPr>
          <w:rFonts w:hint="eastAsia" w:ascii="宋体" w:hAnsi="宋体"/>
          <w:kern w:val="0"/>
          <w:szCs w:val="21"/>
        </w:rPr>
        <w:t>（统一社会信用代码），营业执照经营范围</w:t>
      </w:r>
      <w:r>
        <w:rPr>
          <w:rFonts w:hint="eastAsia"/>
          <w:color w:val="000000"/>
          <w:szCs w:val="21"/>
        </w:rPr>
        <w:t>须有净水器租赁服务、净水器销售业务等事项</w:t>
      </w:r>
      <w:r>
        <w:rPr>
          <w:rFonts w:ascii="宋体" w:hAnsi="宋体"/>
          <w:kern w:val="0"/>
          <w:szCs w:val="21"/>
        </w:rPr>
        <w:t>。</w:t>
      </w:r>
    </w:p>
    <w:p>
      <w:pPr>
        <w:tabs>
          <w:tab w:val="left" w:pos="3840"/>
          <w:tab w:val="left" w:pos="5300"/>
        </w:tabs>
        <w:autoSpaceDE w:val="0"/>
        <w:autoSpaceDN w:val="0"/>
        <w:adjustRightInd w:val="0"/>
        <w:snapToGrid w:val="0"/>
        <w:spacing w:line="460" w:lineRule="exact"/>
        <w:jc w:val="left"/>
        <w:rPr>
          <w:rFonts w:ascii="宋体" w:hAnsi="宋体"/>
          <w:kern w:val="0"/>
          <w:szCs w:val="21"/>
        </w:rPr>
      </w:pPr>
      <w:r>
        <w:rPr>
          <w:rFonts w:hint="eastAsia" w:ascii="宋体" w:hAnsi="宋体"/>
          <w:kern w:val="0"/>
          <w:szCs w:val="21"/>
        </w:rPr>
        <w:t>3</w:t>
      </w:r>
      <w:r>
        <w:rPr>
          <w:rFonts w:ascii="宋体" w:hAnsi="宋体"/>
          <w:kern w:val="0"/>
          <w:szCs w:val="21"/>
        </w:rPr>
        <w:t xml:space="preserve">.1.3 </w:t>
      </w:r>
      <w:r>
        <w:rPr>
          <w:rFonts w:hint="eastAsia" w:ascii="宋体" w:hAnsi="宋体"/>
          <w:kern w:val="0"/>
          <w:szCs w:val="21"/>
        </w:rPr>
        <w:t>近三年来有提供政府、大型企事业单位（或工厂）直饮水净水服务经验或在重庆市当地经营合作单位不少于3家（提供合同复印件，加盖供应商公章）。</w:t>
      </w:r>
    </w:p>
    <w:p>
      <w:pPr>
        <w:topLinePunct/>
        <w:adjustRightInd w:val="0"/>
        <w:snapToGrid w:val="0"/>
        <w:spacing w:line="440" w:lineRule="exact"/>
        <w:rPr>
          <w:rFonts w:ascii="宋体" w:hAnsi="宋体"/>
          <w:color w:val="000000"/>
          <w:szCs w:val="21"/>
        </w:rPr>
      </w:pPr>
      <w:r>
        <w:rPr>
          <w:rFonts w:hint="eastAsia" w:ascii="宋体" w:hAnsi="宋体"/>
          <w:kern w:val="0"/>
          <w:szCs w:val="21"/>
        </w:rPr>
        <w:t>3</w:t>
      </w:r>
      <w:r>
        <w:rPr>
          <w:rFonts w:ascii="宋体" w:hAnsi="宋体"/>
          <w:kern w:val="0"/>
          <w:szCs w:val="21"/>
        </w:rPr>
        <w:t>.1.4</w:t>
      </w:r>
      <w:r>
        <w:rPr>
          <w:rFonts w:hint="eastAsia" w:ascii="宋体" w:hAnsi="宋体"/>
          <w:color w:val="000000"/>
          <w:szCs w:val="21"/>
        </w:rPr>
        <w:t>未被列入“信用中国”网站（www.creditchina.gov.cn）失信被执行人、重大税收违法案件当事人名单、政府采购严重违法失信行为记录名单及中国政府采购网（www.ccgp.gov.cn）“政府采购严重违法失信行为信息记录”名单。提供上述2个网站信用信息查询记录（其中信用中国网站截图须分别提供“信用中国”网站“信用服务”栏中“失信被执行人查询”、“重大税收违法案件查询”、“政府采购严重违法失信名单查询”记录）的网页截图，查询时间为公告发布之日起至递交响应文件截止时间前一天</w:t>
      </w:r>
      <w:r>
        <w:rPr>
          <w:rFonts w:ascii="宋体" w:hAnsi="宋体"/>
          <w:color w:val="000000"/>
          <w:szCs w:val="21"/>
        </w:rPr>
        <w:t>。</w:t>
      </w:r>
    </w:p>
    <w:p>
      <w:pPr>
        <w:topLinePunct/>
        <w:adjustRightInd w:val="0"/>
        <w:snapToGrid w:val="0"/>
        <w:spacing w:line="440" w:lineRule="exact"/>
        <w:rPr>
          <w:rFonts w:ascii="宋体" w:hAnsi="宋体"/>
          <w:color w:val="000000"/>
          <w:szCs w:val="21"/>
        </w:rPr>
      </w:pPr>
      <w:r>
        <w:rPr>
          <w:rFonts w:hint="eastAsia" w:ascii="宋体" w:hAnsi="宋体"/>
          <w:color w:val="000000"/>
          <w:szCs w:val="21"/>
        </w:rPr>
        <w:t>3</w:t>
      </w:r>
      <w:r>
        <w:rPr>
          <w:rFonts w:ascii="宋体" w:hAnsi="宋体"/>
          <w:color w:val="000000"/>
          <w:szCs w:val="21"/>
        </w:rPr>
        <w:t>.1.5</w:t>
      </w:r>
      <w:r>
        <w:rPr>
          <w:rFonts w:hint="eastAsia" w:ascii="宋体" w:hAnsi="宋体"/>
          <w:color w:val="000000"/>
          <w:szCs w:val="21"/>
        </w:rPr>
        <w:t>提供自公告之日起在“中国裁判文书网”的查询结果及参加本次采购活动前三年内，经营活动中没有重大违法记录书面声明函（成立年限不足的，提供成立以来的经营活动中没有重大违法记录书面声明函）</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 xml:space="preserve">4. </w:t>
      </w:r>
      <w:bookmarkEnd w:id="32"/>
      <w:bookmarkEnd w:id="33"/>
      <w:bookmarkEnd w:id="34"/>
      <w:bookmarkEnd w:id="35"/>
      <w:bookmarkEnd w:id="36"/>
      <w:bookmarkEnd w:id="37"/>
      <w:bookmarkEnd w:id="38"/>
      <w:r>
        <w:rPr>
          <w:rFonts w:hint="eastAsia" w:ascii="宋体" w:hAnsi="宋体"/>
          <w:b/>
          <w:snapToGrid w:val="0"/>
          <w:kern w:val="0"/>
          <w:sz w:val="28"/>
          <w:szCs w:val="28"/>
        </w:rPr>
        <w:t>竞争性谈判</w:t>
      </w:r>
      <w:bookmarkEnd w:id="39"/>
      <w:bookmarkEnd w:id="40"/>
      <w:bookmarkEnd w:id="41"/>
      <w:r>
        <w:rPr>
          <w:rFonts w:hint="eastAsia" w:ascii="宋体" w:hAnsi="宋体"/>
          <w:b/>
          <w:snapToGrid w:val="0"/>
          <w:kern w:val="0"/>
          <w:sz w:val="28"/>
          <w:szCs w:val="28"/>
        </w:rPr>
        <w:t>规则</w:t>
      </w:r>
    </w:p>
    <w:p>
      <w:pPr>
        <w:topLinePunct/>
        <w:adjustRightInd w:val="0"/>
        <w:snapToGrid w:val="0"/>
        <w:spacing w:line="440" w:lineRule="exact"/>
        <w:rPr>
          <w:rFonts w:ascii="宋体" w:hAnsi="宋体"/>
          <w:color w:val="000000"/>
          <w:szCs w:val="21"/>
        </w:rPr>
      </w:pPr>
      <w:r>
        <w:rPr>
          <w:rFonts w:hint="eastAsia" w:ascii="宋体" w:hAnsi="宋体"/>
          <w:color w:val="000000"/>
          <w:szCs w:val="21"/>
        </w:rPr>
        <w:t>4.1谈判文件要求密封，并加盖供应商单位公章。</w:t>
      </w:r>
    </w:p>
    <w:p>
      <w:pPr>
        <w:topLinePunct/>
        <w:adjustRightInd w:val="0"/>
        <w:snapToGrid w:val="0"/>
        <w:spacing w:line="440" w:lineRule="exact"/>
        <w:rPr>
          <w:rFonts w:ascii="宋体" w:hAnsi="宋体" w:cs="宋体"/>
          <w:color w:val="000000"/>
          <w:szCs w:val="21"/>
        </w:rPr>
      </w:pPr>
      <w:r>
        <w:rPr>
          <w:rFonts w:hint="eastAsia" w:ascii="宋体" w:hAnsi="宋体"/>
          <w:color w:val="000000"/>
          <w:szCs w:val="21"/>
        </w:rPr>
        <w:t>4.2供应商</w:t>
      </w:r>
      <w:r>
        <w:rPr>
          <w:rFonts w:hint="eastAsia" w:ascii="宋体" w:hAnsi="宋体" w:cs="宋体"/>
          <w:color w:val="000000"/>
          <w:szCs w:val="21"/>
        </w:rPr>
        <w:t>应根据自身实力和对竞争性谈判文件技术参数的理解，结合市场行情自主报价</w:t>
      </w:r>
      <w:r>
        <w:rPr>
          <w:rFonts w:hint="eastAsia" w:ascii="宋体" w:hAnsi="宋体"/>
          <w:color w:val="000000"/>
          <w:szCs w:val="21"/>
        </w:rPr>
        <w:t>。</w:t>
      </w:r>
    </w:p>
    <w:p>
      <w:pPr>
        <w:topLinePunct/>
        <w:adjustRightInd w:val="0"/>
        <w:snapToGrid w:val="0"/>
        <w:spacing w:line="440" w:lineRule="exact"/>
        <w:rPr>
          <w:rFonts w:ascii="宋体" w:hAnsi="宋体"/>
          <w:color w:val="000000"/>
          <w:szCs w:val="21"/>
        </w:rPr>
      </w:pPr>
      <w:r>
        <w:rPr>
          <w:rFonts w:hint="eastAsia" w:ascii="宋体" w:hAnsi="宋体"/>
          <w:color w:val="000000"/>
          <w:szCs w:val="21"/>
        </w:rPr>
        <w:t>4.3谈判</w:t>
      </w:r>
      <w:r>
        <w:rPr>
          <w:rFonts w:hint="eastAsia" w:ascii="宋体" w:hAnsi="宋体" w:cs="宋体"/>
          <w:color w:val="000000"/>
          <w:szCs w:val="21"/>
        </w:rPr>
        <w:t>报价货币为人民币(RMB)，</w:t>
      </w:r>
      <w:r>
        <w:rPr>
          <w:rFonts w:hint="eastAsia" w:ascii="宋体" w:hAnsi="宋体"/>
          <w:color w:val="000000"/>
          <w:szCs w:val="21"/>
        </w:rPr>
        <w:t>应包含备件款、税金、运费、保险费、管理费等一切费用。</w:t>
      </w:r>
    </w:p>
    <w:p>
      <w:pPr>
        <w:pStyle w:val="16"/>
        <w:spacing w:beforeAutospacing="0" w:afterAutospacing="0" w:line="420" w:lineRule="atLeast"/>
        <w:rPr>
          <w:rFonts w:ascii="宋体" w:hAnsi="宋体" w:cs="宋体"/>
          <w:sz w:val="21"/>
          <w:szCs w:val="21"/>
          <w:shd w:val="clear" w:color="auto" w:fill="FFFFFF"/>
        </w:rPr>
      </w:pPr>
      <w:r>
        <w:rPr>
          <w:rFonts w:hint="eastAsia" w:ascii="宋体" w:hAnsi="宋体"/>
          <w:color w:val="000000"/>
          <w:sz w:val="21"/>
          <w:szCs w:val="21"/>
        </w:rPr>
        <w:t>4.4</w:t>
      </w:r>
      <w:r>
        <w:rPr>
          <w:rFonts w:hint="eastAsia" w:ascii="宋体" w:hAnsi="宋体" w:cs="宋体"/>
          <w:sz w:val="21"/>
          <w:szCs w:val="21"/>
          <w:shd w:val="clear" w:color="auto" w:fill="FFFFFF"/>
        </w:rPr>
        <w:t>竞争性谈判资料包括但不限于：竞争性谈判报价函、营业执照、法人委托书、直饮水净水设备配置方案、日常服务方案、过渡期服务方案。</w:t>
      </w:r>
    </w:p>
    <w:p>
      <w:pPr>
        <w:spacing w:line="440" w:lineRule="exact"/>
        <w:jc w:val="left"/>
        <w:rPr>
          <w:rFonts w:ascii="宋体" w:hAnsi="宋体"/>
          <w:b/>
          <w:snapToGrid w:val="0"/>
          <w:kern w:val="0"/>
          <w:szCs w:val="21"/>
        </w:rPr>
      </w:pPr>
      <w:r>
        <w:rPr>
          <w:rFonts w:hint="eastAsia" w:ascii="宋体" w:hAnsi="宋体" w:cs="宋体"/>
          <w:szCs w:val="21"/>
          <w:shd w:val="clear" w:color="auto" w:fill="FFFFFF"/>
        </w:rPr>
        <w:t>4</w:t>
      </w:r>
      <w:r>
        <w:rPr>
          <w:rFonts w:ascii="宋体" w:hAnsi="宋体" w:cs="宋体"/>
          <w:szCs w:val="21"/>
          <w:shd w:val="clear" w:color="auto" w:fill="FFFFFF"/>
        </w:rPr>
        <w:t>.5</w:t>
      </w:r>
      <w:r>
        <w:rPr>
          <w:rFonts w:hint="eastAsia" w:ascii="宋体" w:hAnsi="宋体" w:cs="宋体"/>
          <w:szCs w:val="21"/>
        </w:rPr>
        <w:t>谈判附件</w:t>
      </w:r>
      <w:r>
        <w:rPr>
          <w:rFonts w:ascii="宋体" w:hAnsi="宋体" w:cs="宋体"/>
          <w:szCs w:val="21"/>
        </w:rPr>
        <w:t>电子表格顺序和项目</w:t>
      </w:r>
      <w:r>
        <w:rPr>
          <w:rFonts w:hint="eastAsia" w:ascii="宋体" w:hAnsi="宋体" w:cs="宋体"/>
          <w:szCs w:val="21"/>
        </w:rPr>
        <w:t>不能</w:t>
      </w:r>
      <w:r>
        <w:rPr>
          <w:rFonts w:ascii="宋体" w:hAnsi="宋体" w:cs="宋体"/>
          <w:szCs w:val="21"/>
        </w:rPr>
        <w:t>颠倒顺序及删减，不按照要求报价</w:t>
      </w:r>
      <w:r>
        <w:rPr>
          <w:rFonts w:hint="eastAsia" w:ascii="宋体" w:hAnsi="宋体" w:cs="宋体"/>
          <w:szCs w:val="21"/>
        </w:rPr>
        <w:t>采购</w:t>
      </w:r>
      <w:r>
        <w:rPr>
          <w:rFonts w:ascii="宋体" w:hAnsi="宋体" w:cs="宋体"/>
          <w:szCs w:val="21"/>
        </w:rPr>
        <w:t>方可以做否决处理</w:t>
      </w:r>
      <w:r>
        <w:rPr>
          <w:rFonts w:hint="eastAsia" w:ascii="宋体" w:hAnsi="宋体" w:cs="宋体"/>
          <w:szCs w:val="21"/>
        </w:rPr>
        <w:t>。</w:t>
      </w:r>
      <w:bookmarkStart w:id="42" w:name="_Toc23380"/>
      <w:bookmarkStart w:id="43" w:name="_Toc27438"/>
      <w:bookmarkStart w:id="44" w:name="_Toc7273"/>
      <w:bookmarkStart w:id="45" w:name="_Toc1277"/>
      <w:bookmarkStart w:id="46" w:name="_Toc19904"/>
      <w:bookmarkStart w:id="47" w:name="_Toc22256"/>
      <w:bookmarkStart w:id="48" w:name="_Toc11777"/>
      <w:bookmarkStart w:id="49" w:name="_Toc19404"/>
      <w:bookmarkStart w:id="50" w:name="_Toc14186"/>
      <w:bookmarkStart w:id="51" w:name="_Toc5540"/>
    </w:p>
    <w:p>
      <w:pPr>
        <w:numPr>
          <w:ilvl w:val="0"/>
          <w:numId w:val="2"/>
        </w:num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竞争性谈判办法</w:t>
      </w:r>
    </w:p>
    <w:p>
      <w:pPr>
        <w:spacing w:after="24" w:afterLines="10" w:line="400" w:lineRule="exact"/>
        <w:jc w:val="left"/>
        <w:rPr>
          <w:rStyle w:val="22"/>
          <w:rFonts w:ascii="宋体" w:hAnsi="宋体" w:cs="宋体"/>
          <w:color w:val="auto"/>
          <w:kern w:val="0"/>
        </w:rPr>
      </w:pPr>
      <w:r>
        <w:rPr>
          <w:rFonts w:hint="eastAsia" w:ascii="宋体" w:hAnsi="宋体" w:cs="宋体"/>
          <w:szCs w:val="21"/>
        </w:rPr>
        <w:t>5.1</w:t>
      </w:r>
      <w:r>
        <w:rPr>
          <w:rFonts w:hint="eastAsia" w:ascii="宋体" w:hAnsi="宋体" w:cs="Tahoma"/>
          <w:szCs w:val="21"/>
        </w:rPr>
        <w:t>本次竞争性谈判采取</w:t>
      </w:r>
      <w:r>
        <w:rPr>
          <w:rStyle w:val="22"/>
          <w:rFonts w:ascii="宋体" w:hAnsi="宋体" w:cs="宋体"/>
          <w:color w:val="auto"/>
          <w:kern w:val="0"/>
          <w:u w:val="none"/>
        </w:rPr>
        <w:t>综合评分法</w:t>
      </w:r>
      <w:r>
        <w:rPr>
          <w:rStyle w:val="22"/>
          <w:rFonts w:hint="eastAsia" w:ascii="宋体" w:hAnsi="宋体" w:cs="宋体"/>
          <w:color w:val="auto"/>
          <w:kern w:val="0"/>
          <w:u w:val="none"/>
        </w:rPr>
        <w:t>。</w:t>
      </w:r>
    </w:p>
    <w:p>
      <w:pPr>
        <w:spacing w:after="24" w:afterLines="10" w:line="400" w:lineRule="exact"/>
        <w:jc w:val="left"/>
        <w:rPr>
          <w:rFonts w:ascii="宋体" w:hAnsi="宋体"/>
          <w:kern w:val="0"/>
          <w:szCs w:val="21"/>
        </w:rPr>
      </w:pPr>
      <w:r>
        <w:rPr>
          <w:rFonts w:ascii="宋体" w:hAnsi="宋体"/>
          <w:kern w:val="0"/>
          <w:szCs w:val="21"/>
        </w:rPr>
        <w:t>5.2</w:t>
      </w:r>
      <w:r>
        <w:rPr>
          <w:rFonts w:hint="eastAsia" w:ascii="宋体" w:hAnsi="宋体"/>
          <w:kern w:val="0"/>
          <w:szCs w:val="21"/>
        </w:rPr>
        <w:t>对报价不高于最高限价的所有供应商的谈判文件，进入符合性审查。</w:t>
      </w:r>
    </w:p>
    <w:p>
      <w:pPr>
        <w:spacing w:after="24" w:afterLines="10" w:line="400" w:lineRule="exact"/>
        <w:jc w:val="left"/>
        <w:rPr>
          <w:rFonts w:ascii="宋体" w:hAnsi="宋体"/>
          <w:kern w:val="0"/>
          <w:szCs w:val="21"/>
        </w:rPr>
      </w:pPr>
      <w:r>
        <w:rPr>
          <w:rFonts w:ascii="宋体" w:hAnsi="宋体"/>
          <w:kern w:val="0"/>
          <w:szCs w:val="21"/>
        </w:rPr>
        <w:t>5.3</w:t>
      </w:r>
      <w:r>
        <w:rPr>
          <w:rFonts w:hint="eastAsia" w:ascii="宋体" w:hAnsi="宋体"/>
          <w:kern w:val="0"/>
          <w:szCs w:val="21"/>
        </w:rPr>
        <w:t>符合性审查合格的供应商中，综合评分最高的成为第一成交候选人，综合评分次高的成为第二成交候选人，依次类推。</w:t>
      </w:r>
    </w:p>
    <w:p>
      <w:pPr>
        <w:spacing w:after="24" w:afterLines="10" w:line="400" w:lineRule="exact"/>
        <w:jc w:val="left"/>
        <w:rPr>
          <w:rFonts w:ascii="宋体" w:hAnsi="宋体"/>
          <w:kern w:val="0"/>
          <w:szCs w:val="21"/>
        </w:rPr>
      </w:pPr>
      <w:r>
        <w:rPr>
          <w:rFonts w:ascii="宋体" w:hAnsi="宋体"/>
          <w:kern w:val="0"/>
          <w:szCs w:val="21"/>
        </w:rPr>
        <w:t>5.4</w:t>
      </w:r>
      <w:r>
        <w:rPr>
          <w:rFonts w:hint="eastAsia" w:ascii="宋体" w:hAnsi="宋体"/>
          <w:kern w:val="0"/>
          <w:szCs w:val="21"/>
        </w:rPr>
        <w:t>因谈判小组作否决处理，导致有效供应商不足三个的，谈判小组应当否决所有谈判文件。</w:t>
      </w:r>
    </w:p>
    <w:p>
      <w:pPr>
        <w:numPr>
          <w:ilvl w:val="0"/>
          <w:numId w:val="2"/>
        </w:num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竞争性谈判文件的获取</w:t>
      </w:r>
      <w:bookmarkEnd w:id="42"/>
      <w:bookmarkEnd w:id="43"/>
      <w:bookmarkEnd w:id="44"/>
      <w:bookmarkEnd w:id="45"/>
      <w:bookmarkEnd w:id="46"/>
      <w:bookmarkEnd w:id="47"/>
      <w:bookmarkEnd w:id="48"/>
      <w:bookmarkEnd w:id="49"/>
      <w:bookmarkEnd w:id="50"/>
      <w:bookmarkEnd w:id="51"/>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bookmarkStart w:id="52" w:name="_Toc784"/>
      <w:bookmarkStart w:id="53" w:name="_Toc4653"/>
      <w:bookmarkStart w:id="54" w:name="_Toc21446"/>
      <w:bookmarkStart w:id="55" w:name="_Toc24060"/>
      <w:bookmarkStart w:id="56" w:name="_Toc1075"/>
      <w:bookmarkStart w:id="57" w:name="_Toc5692"/>
      <w:r>
        <w:rPr>
          <w:rFonts w:hint="eastAsia" w:ascii="宋体" w:hAnsi="宋体" w:cs="宋体"/>
          <w:szCs w:val="21"/>
        </w:rPr>
        <w:t>6.1 凡有意参加竞争性谈判者，请于北京时间</w:t>
      </w:r>
      <w:r>
        <w:rPr>
          <w:rFonts w:hint="eastAsia" w:ascii="宋体" w:hAnsi="宋体" w:cs="宋体"/>
          <w:szCs w:val="21"/>
          <w:u w:val="single"/>
        </w:rPr>
        <w:t xml:space="preserve"> 202</w:t>
      </w:r>
      <w:r>
        <w:rPr>
          <w:rFonts w:ascii="宋体" w:hAnsi="宋体" w:cs="宋体"/>
          <w:szCs w:val="21"/>
          <w:u w:val="single"/>
        </w:rPr>
        <w:t>4</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2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 21 </w:t>
      </w:r>
      <w:r>
        <w:rPr>
          <w:rFonts w:hint="eastAsia" w:ascii="宋体" w:hAnsi="宋体" w:cs="宋体"/>
          <w:szCs w:val="21"/>
        </w:rPr>
        <w:t>日起通过6.2载明的方式获取竞争性谈判文件。</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6.2</w:t>
      </w:r>
      <w:r>
        <w:rPr>
          <w:rFonts w:ascii="宋体" w:hAnsi="宋体" w:cs="宋体"/>
          <w:szCs w:val="21"/>
        </w:rPr>
        <w:t xml:space="preserve"> </w:t>
      </w:r>
      <w:r>
        <w:rPr>
          <w:rFonts w:hint="eastAsia" w:ascii="宋体" w:hAnsi="宋体" w:cs="宋体"/>
          <w:szCs w:val="21"/>
        </w:rPr>
        <w:t>取得竞争性谈判文件的方式：在公司官网</w:t>
      </w:r>
      <w:r>
        <w:rPr>
          <w:rStyle w:val="22"/>
          <w:rFonts w:ascii="宋体" w:hAnsi="宋体" w:cs="宋体"/>
          <w:szCs w:val="21"/>
        </w:rPr>
        <w:fldChar w:fldCharType="begin"/>
      </w:r>
      <w:r>
        <w:rPr>
          <w:rStyle w:val="22"/>
          <w:rFonts w:ascii="宋体" w:hAnsi="宋体" w:cs="宋体"/>
          <w:szCs w:val="21"/>
        </w:rPr>
        <w:instrText xml:space="preserve"> HYPERLINK "http://www.cpicfiber.com/-" </w:instrText>
      </w:r>
      <w:r>
        <w:rPr>
          <w:rStyle w:val="22"/>
          <w:rFonts w:ascii="宋体" w:hAnsi="宋体" w:cs="宋体"/>
          <w:szCs w:val="21"/>
        </w:rPr>
        <w:fldChar w:fldCharType="separate"/>
      </w:r>
      <w:r>
        <w:rPr>
          <w:rStyle w:val="22"/>
          <w:rFonts w:hint="eastAsia" w:ascii="宋体" w:hAnsi="宋体" w:cs="宋体"/>
          <w:szCs w:val="21"/>
        </w:rPr>
        <w:t>https://www.cpic.co/-</w:t>
      </w:r>
      <w:r>
        <w:rPr>
          <w:rStyle w:val="22"/>
          <w:rFonts w:ascii="宋体" w:hAnsi="宋体" w:cs="宋体"/>
          <w:szCs w:val="21"/>
        </w:rPr>
        <w:fldChar w:fldCharType="end"/>
      </w:r>
      <w:r>
        <w:rPr>
          <w:rFonts w:hint="eastAsia" w:ascii="宋体" w:hAnsi="宋体" w:cs="宋体"/>
          <w:szCs w:val="21"/>
        </w:rPr>
        <w:t>供求关系-竞争性谈判-采购公告中下载。</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szCs w:val="21"/>
        </w:rPr>
        <w:t xml:space="preserve">6.3 </w:t>
      </w:r>
      <w:r>
        <w:rPr>
          <w:rFonts w:hint="eastAsia" w:ascii="宋体" w:hAnsi="宋体" w:cs="宋体"/>
          <w:szCs w:val="21"/>
        </w:rPr>
        <w:t>供应商可到采购人现场踏勘了解直饮水净水租赁设备位置、数量、使用现状等具体情况。</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现场踏勘时间：202</w:t>
      </w:r>
      <w:r>
        <w:rPr>
          <w:rFonts w:ascii="宋体" w:hAnsi="宋体" w:cs="宋体"/>
          <w:szCs w:val="21"/>
        </w:rPr>
        <w:t>4</w:t>
      </w:r>
      <w:r>
        <w:rPr>
          <w:rFonts w:hint="eastAsia" w:ascii="宋体" w:hAnsi="宋体" w:cs="宋体"/>
          <w:szCs w:val="21"/>
        </w:rPr>
        <w:t>年</w:t>
      </w:r>
      <w:r>
        <w:rPr>
          <w:rFonts w:ascii="宋体" w:hAnsi="宋体" w:cs="宋体"/>
          <w:szCs w:val="21"/>
        </w:rPr>
        <w:t>2</w:t>
      </w:r>
      <w:r>
        <w:rPr>
          <w:rFonts w:hint="eastAsia" w:ascii="宋体" w:hAnsi="宋体" w:cs="宋体"/>
          <w:szCs w:val="21"/>
        </w:rPr>
        <w:t>月</w:t>
      </w:r>
      <w:r>
        <w:rPr>
          <w:rFonts w:ascii="宋体" w:hAnsi="宋体" w:cs="宋体"/>
          <w:szCs w:val="21"/>
        </w:rPr>
        <w:t>21</w:t>
      </w:r>
      <w:r>
        <w:rPr>
          <w:rFonts w:hint="eastAsia" w:ascii="宋体" w:hAnsi="宋体" w:cs="宋体"/>
          <w:szCs w:val="21"/>
        </w:rPr>
        <w:t>日至</w:t>
      </w:r>
      <w:r>
        <w:rPr>
          <w:rFonts w:ascii="宋体" w:hAnsi="宋体" w:cs="宋体"/>
          <w:szCs w:val="21"/>
        </w:rPr>
        <w:t>2</w:t>
      </w:r>
      <w:r>
        <w:rPr>
          <w:rFonts w:hint="eastAsia" w:ascii="宋体" w:hAnsi="宋体" w:cs="宋体"/>
          <w:szCs w:val="21"/>
        </w:rPr>
        <w:t>月</w:t>
      </w:r>
      <w:r>
        <w:rPr>
          <w:rFonts w:ascii="宋体" w:hAnsi="宋体" w:cs="宋体"/>
          <w:szCs w:val="21"/>
        </w:rPr>
        <w:t>23</w:t>
      </w:r>
      <w:r>
        <w:rPr>
          <w:rFonts w:hint="eastAsia" w:ascii="宋体" w:hAnsi="宋体" w:cs="宋体"/>
          <w:szCs w:val="21"/>
        </w:rPr>
        <w:t>日，工作日9：00-16：00。</w:t>
      </w:r>
    </w:p>
    <w:p>
      <w:pPr>
        <w:spacing w:line="440" w:lineRule="exact"/>
        <w:rPr>
          <w:rFonts w:ascii="宋体" w:hAnsi="宋体"/>
          <w:szCs w:val="21"/>
        </w:rPr>
      </w:pPr>
      <w:r>
        <w:rPr>
          <w:rFonts w:hint="eastAsia" w:ascii="宋体" w:hAnsi="宋体"/>
          <w:szCs w:val="21"/>
        </w:rPr>
        <w:t>采   购</w:t>
      </w:r>
      <w:r>
        <w:rPr>
          <w:rFonts w:ascii="宋体" w:hAnsi="宋体"/>
          <w:szCs w:val="21"/>
        </w:rPr>
        <w:t xml:space="preserve">   人：</w:t>
      </w:r>
      <w:r>
        <w:rPr>
          <w:rFonts w:hint="eastAsia" w:ascii="宋体" w:hAnsi="宋体"/>
          <w:szCs w:val="21"/>
        </w:rPr>
        <w:t>重庆国际复合材料股份有限公司</w:t>
      </w:r>
    </w:p>
    <w:p>
      <w:pPr>
        <w:spacing w:line="440" w:lineRule="exact"/>
        <w:rPr>
          <w:rFonts w:ascii="宋体" w:hAnsi="宋体"/>
          <w:szCs w:val="21"/>
        </w:rPr>
      </w:pPr>
      <w:r>
        <w:rPr>
          <w:rFonts w:ascii="宋体" w:hAnsi="宋体"/>
          <w:szCs w:val="21"/>
        </w:rPr>
        <w:t>地 址：</w:t>
      </w:r>
      <w:r>
        <w:rPr>
          <w:rFonts w:hint="eastAsia" w:ascii="宋体" w:hAnsi="宋体"/>
          <w:szCs w:val="21"/>
        </w:rPr>
        <w:t>重庆市大渡口区建桥工业园</w:t>
      </w:r>
      <w:r>
        <w:rPr>
          <w:rFonts w:ascii="宋体" w:hAnsi="宋体"/>
          <w:szCs w:val="21"/>
        </w:rPr>
        <w:t>B</w:t>
      </w:r>
      <w:r>
        <w:rPr>
          <w:rFonts w:hint="eastAsia" w:ascii="宋体" w:hAnsi="宋体"/>
          <w:szCs w:val="21"/>
        </w:rPr>
        <w:t>区 （总部）</w:t>
      </w:r>
      <w:r>
        <w:rPr>
          <w:rFonts w:ascii="宋体" w:hAnsi="宋体"/>
          <w:szCs w:val="21"/>
        </w:rPr>
        <w:t xml:space="preserve"> </w:t>
      </w:r>
    </w:p>
    <w:p>
      <w:pPr>
        <w:spacing w:line="440" w:lineRule="exact"/>
        <w:ind w:firstLine="840" w:firstLineChars="400"/>
        <w:rPr>
          <w:rFonts w:ascii="宋体" w:hAnsi="宋体"/>
          <w:szCs w:val="21"/>
        </w:rPr>
      </w:pPr>
      <w:r>
        <w:rPr>
          <w:rFonts w:hint="eastAsia" w:ascii="宋体" w:hAnsi="宋体"/>
          <w:szCs w:val="21"/>
        </w:rPr>
        <w:t>重庆市长寿区齐心大道25号（长寿厂区）</w:t>
      </w:r>
    </w:p>
    <w:p>
      <w:pPr>
        <w:spacing w:line="440" w:lineRule="exact"/>
        <w:rPr>
          <w:rFonts w:ascii="宋体" w:hAnsi="宋体" w:cs="宋体"/>
          <w:szCs w:val="21"/>
        </w:rPr>
      </w:pPr>
      <w:r>
        <w:rPr>
          <w:rFonts w:ascii="宋体" w:hAnsi="宋体"/>
          <w:szCs w:val="21"/>
        </w:rPr>
        <w:t>联   系   人：</w:t>
      </w:r>
      <w:r>
        <w:rPr>
          <w:rFonts w:hint="eastAsia" w:ascii="宋体" w:hAnsi="宋体"/>
          <w:szCs w:val="21"/>
          <w:u w:val="single"/>
        </w:rPr>
        <w:t xml:space="preserve">  范老师（大渡口）  </w:t>
      </w:r>
      <w:r>
        <w:rPr>
          <w:rFonts w:hint="eastAsia" w:ascii="宋体" w:hAnsi="宋体"/>
          <w:szCs w:val="21"/>
        </w:rPr>
        <w:t xml:space="preserve"> </w:t>
      </w:r>
      <w:r>
        <w:rPr>
          <w:rFonts w:ascii="宋体" w:hAnsi="宋体"/>
          <w:szCs w:val="21"/>
        </w:rPr>
        <w:t>联系电话：</w:t>
      </w:r>
      <w:r>
        <w:rPr>
          <w:rFonts w:hint="eastAsia" w:ascii="宋体" w:hAnsi="宋体"/>
          <w:szCs w:val="21"/>
          <w:u w:val="single"/>
        </w:rPr>
        <w:t xml:space="preserve"> 1</w:t>
      </w:r>
      <w:r>
        <w:rPr>
          <w:rFonts w:ascii="宋体" w:hAnsi="宋体"/>
          <w:szCs w:val="21"/>
          <w:u w:val="single"/>
        </w:rPr>
        <w:t>9923136399</w:t>
      </w:r>
      <w:r>
        <w:rPr>
          <w:rFonts w:hint="eastAsia" w:ascii="宋体" w:hAnsi="宋体"/>
          <w:szCs w:val="21"/>
          <w:u w:val="single"/>
        </w:rPr>
        <w:t xml:space="preserve">         </w:t>
      </w:r>
    </w:p>
    <w:p>
      <w:pPr>
        <w:spacing w:line="440" w:lineRule="exact"/>
        <w:ind w:firstLine="424" w:firstLineChars="202"/>
        <w:rPr>
          <w:rFonts w:ascii="宋体" w:hAnsi="宋体" w:cs="宋体"/>
          <w:szCs w:val="21"/>
        </w:rPr>
      </w:pPr>
      <w:r>
        <w:rPr>
          <w:rFonts w:hint="eastAsia" w:ascii="宋体" w:hAnsi="宋体" w:cs="宋体"/>
          <w:szCs w:val="21"/>
        </w:rPr>
        <w:t xml:space="preserve">          </w:t>
      </w:r>
      <w:r>
        <w:rPr>
          <w:rFonts w:hint="eastAsia" w:ascii="宋体" w:hAnsi="宋体"/>
          <w:szCs w:val="21"/>
          <w:u w:val="single"/>
        </w:rPr>
        <w:t xml:space="preserve">  许老师（长寿）    </w:t>
      </w:r>
      <w:r>
        <w:rPr>
          <w:rFonts w:hint="eastAsia" w:ascii="宋体" w:hAnsi="宋体"/>
          <w:szCs w:val="21"/>
        </w:rPr>
        <w:t xml:space="preserve"> </w:t>
      </w:r>
      <w:r>
        <w:rPr>
          <w:rFonts w:ascii="宋体" w:hAnsi="宋体"/>
          <w:szCs w:val="21"/>
        </w:rPr>
        <w:t>联系电话</w:t>
      </w:r>
      <w:r>
        <w:rPr>
          <w:rFonts w:hint="eastAsia" w:ascii="宋体" w:hAnsi="宋体"/>
          <w:szCs w:val="21"/>
        </w:rPr>
        <w:t>：</w:t>
      </w:r>
      <w:r>
        <w:rPr>
          <w:rFonts w:hint="eastAsia" w:ascii="宋体" w:hAnsi="宋体"/>
          <w:szCs w:val="21"/>
          <w:u w:val="single"/>
        </w:rPr>
        <w:t xml:space="preserve"> 13637981202         </w:t>
      </w:r>
    </w:p>
    <w:p>
      <w:pPr>
        <w:numPr>
          <w:ilvl w:val="0"/>
          <w:numId w:val="2"/>
        </w:numPr>
        <w:spacing w:line="440" w:lineRule="exact"/>
        <w:jc w:val="left"/>
        <w:outlineLvl w:val="0"/>
        <w:rPr>
          <w:rFonts w:ascii="宋体" w:hAnsi="宋体"/>
          <w:b/>
          <w:snapToGrid w:val="0"/>
          <w:kern w:val="0"/>
          <w:sz w:val="28"/>
          <w:szCs w:val="28"/>
        </w:rPr>
      </w:pPr>
      <w:bookmarkStart w:id="58" w:name="_Toc4674"/>
      <w:bookmarkStart w:id="59" w:name="_Toc1637"/>
      <w:bookmarkStart w:id="60" w:name="_Toc20721"/>
      <w:bookmarkStart w:id="61" w:name="_Toc4279"/>
      <w:r>
        <w:rPr>
          <w:rFonts w:hint="eastAsia" w:ascii="宋体" w:hAnsi="宋体"/>
          <w:b/>
          <w:snapToGrid w:val="0"/>
          <w:kern w:val="0"/>
          <w:sz w:val="28"/>
          <w:szCs w:val="28"/>
        </w:rPr>
        <w:t>谈判文件的递交</w:t>
      </w:r>
      <w:bookmarkEnd w:id="52"/>
      <w:bookmarkEnd w:id="53"/>
      <w:bookmarkEnd w:id="54"/>
      <w:bookmarkEnd w:id="55"/>
      <w:bookmarkEnd w:id="56"/>
      <w:bookmarkEnd w:id="57"/>
      <w:bookmarkEnd w:id="58"/>
      <w:bookmarkEnd w:id="59"/>
      <w:bookmarkEnd w:id="60"/>
      <w:bookmarkEnd w:id="61"/>
    </w:p>
    <w:p>
      <w:pPr>
        <w:tabs>
          <w:tab w:val="left" w:pos="1425"/>
        </w:tabs>
        <w:spacing w:line="440" w:lineRule="exact"/>
        <w:rPr>
          <w:rFonts w:ascii="宋体" w:hAnsi="宋体" w:cs="宋体"/>
          <w:color w:val="000000"/>
          <w:szCs w:val="21"/>
        </w:rPr>
      </w:pPr>
      <w:bookmarkStart w:id="62" w:name="_Toc21549"/>
      <w:bookmarkStart w:id="63" w:name="_Toc18035"/>
      <w:bookmarkStart w:id="64" w:name="_Toc29375"/>
      <w:bookmarkStart w:id="65" w:name="_Toc12357"/>
      <w:bookmarkStart w:id="66" w:name="_Toc4477"/>
      <w:bookmarkStart w:id="67" w:name="_Toc3503"/>
      <w:r>
        <w:rPr>
          <w:rFonts w:hint="eastAsia" w:ascii="宋体" w:hAnsi="宋体" w:cs="宋体"/>
          <w:snapToGrid w:val="0"/>
          <w:kern w:val="0"/>
          <w:szCs w:val="21"/>
        </w:rPr>
        <w:t>7.1</w:t>
      </w:r>
      <w:r>
        <w:rPr>
          <w:rFonts w:hint="eastAsia" w:ascii="宋体" w:hAnsi="宋体" w:cs="宋体"/>
          <w:szCs w:val="21"/>
        </w:rPr>
        <w:t>谈判文件递交截止时间：</w:t>
      </w:r>
      <w:r>
        <w:rPr>
          <w:rFonts w:hint="eastAsia" w:ascii="宋体" w:hAnsi="宋体" w:cs="宋体"/>
          <w:szCs w:val="21"/>
          <w:u w:val="single"/>
        </w:rPr>
        <w:t xml:space="preserve"> 202</w:t>
      </w:r>
      <w:r>
        <w:rPr>
          <w:rFonts w:ascii="宋体" w:hAnsi="宋体" w:cs="宋体"/>
          <w:szCs w:val="21"/>
          <w:u w:val="single"/>
        </w:rPr>
        <w:t>4</w:t>
      </w:r>
      <w:r>
        <w:rPr>
          <w:rFonts w:hint="eastAsia" w:ascii="宋体" w:hAnsi="宋体" w:cs="宋体"/>
          <w:szCs w:val="21"/>
        </w:rPr>
        <w:t>年</w:t>
      </w:r>
      <w:r>
        <w:rPr>
          <w:rFonts w:hint="eastAsia" w:ascii="宋体" w:hAnsi="宋体" w:cs="宋体"/>
          <w:szCs w:val="21"/>
          <w:u w:val="single"/>
        </w:rPr>
        <w:t xml:space="preserve"> </w:t>
      </w:r>
      <w:r>
        <w:rPr>
          <w:rFonts w:ascii="宋体" w:hAnsi="宋体" w:cs="宋体"/>
          <w:szCs w:val="21"/>
          <w:u w:val="single"/>
        </w:rPr>
        <w:t xml:space="preserve"> 2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 29 </w:t>
      </w:r>
      <w:r>
        <w:rPr>
          <w:rFonts w:hint="eastAsia" w:ascii="宋体" w:hAnsi="宋体" w:cs="宋体"/>
          <w:szCs w:val="21"/>
        </w:rPr>
        <w:t>日</w:t>
      </w:r>
      <w:r>
        <w:rPr>
          <w:rFonts w:hint="eastAsia" w:ascii="宋体" w:hAnsi="宋体" w:cs="宋体"/>
          <w:szCs w:val="21"/>
          <w:u w:val="single"/>
        </w:rPr>
        <w:t>　17</w:t>
      </w:r>
      <w:r>
        <w:rPr>
          <w:rFonts w:ascii="宋体" w:hAnsi="宋体" w:cs="宋体"/>
          <w:szCs w:val="21"/>
        </w:rPr>
        <w:t>时</w:t>
      </w:r>
      <w:r>
        <w:rPr>
          <w:rFonts w:hint="eastAsia" w:ascii="宋体" w:hAnsi="宋体" w:cs="宋体"/>
          <w:szCs w:val="21"/>
          <w:u w:val="single"/>
        </w:rPr>
        <w:t xml:space="preserve"> 00</w:t>
      </w:r>
      <w:r>
        <w:rPr>
          <w:rFonts w:hint="eastAsia" w:ascii="宋体" w:hAnsi="宋体" w:cs="宋体"/>
          <w:szCs w:val="21"/>
        </w:rPr>
        <w:t>分；递交地点为：重庆市大渡口区建桥工业园区B区重庆国际复合材料股份有限公司。</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7.2 内部资格审查及初步评审时间：</w:t>
      </w:r>
      <w:r>
        <w:rPr>
          <w:rFonts w:hint="eastAsia" w:ascii="宋体" w:hAnsi="宋体" w:cs="宋体"/>
          <w:szCs w:val="21"/>
          <w:u w:val="single"/>
        </w:rPr>
        <w:t>202</w:t>
      </w:r>
      <w:r>
        <w:rPr>
          <w:rFonts w:ascii="宋体" w:hAnsi="宋体" w:cs="宋体"/>
          <w:szCs w:val="21"/>
          <w:u w:val="single"/>
        </w:rPr>
        <w:t>4</w:t>
      </w:r>
      <w:r>
        <w:rPr>
          <w:rFonts w:hint="eastAsia" w:ascii="宋体" w:hAnsi="宋体" w:cs="宋体"/>
          <w:szCs w:val="21"/>
        </w:rPr>
        <w:t>年</w:t>
      </w:r>
      <w:r>
        <w:rPr>
          <w:rFonts w:ascii="宋体" w:hAnsi="宋体" w:cs="宋体"/>
          <w:szCs w:val="21"/>
          <w:u w:val="single"/>
        </w:rPr>
        <w:t xml:space="preserve"> 3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1 </w:t>
      </w:r>
      <w:r>
        <w:rPr>
          <w:rFonts w:hint="eastAsia" w:ascii="宋体" w:hAnsi="宋体" w:cs="宋体"/>
          <w:szCs w:val="21"/>
        </w:rPr>
        <w:t>日。</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7.3</w:t>
      </w:r>
      <w:r>
        <w:rPr>
          <w:rFonts w:ascii="宋体" w:hAnsi="宋体" w:cs="宋体"/>
          <w:szCs w:val="21"/>
        </w:rPr>
        <w:t xml:space="preserve"> </w:t>
      </w:r>
      <w:r>
        <w:rPr>
          <w:rFonts w:hint="eastAsia" w:ascii="宋体" w:hAnsi="宋体" w:cs="宋体"/>
          <w:szCs w:val="21"/>
        </w:rPr>
        <w:t>采购人到供应商现有项目现场考察时间：</w:t>
      </w:r>
      <w:r>
        <w:rPr>
          <w:rFonts w:hint="eastAsia" w:ascii="宋体" w:hAnsi="宋体" w:cs="宋体"/>
          <w:szCs w:val="21"/>
          <w:u w:val="single"/>
        </w:rPr>
        <w:t>202</w:t>
      </w:r>
      <w:r>
        <w:rPr>
          <w:rFonts w:ascii="宋体" w:hAnsi="宋体" w:cs="宋体"/>
          <w:szCs w:val="21"/>
          <w:u w:val="single"/>
        </w:rPr>
        <w:t>4</w:t>
      </w:r>
      <w:r>
        <w:rPr>
          <w:rFonts w:hint="eastAsia" w:ascii="宋体" w:hAnsi="宋体" w:cs="宋体"/>
          <w:szCs w:val="21"/>
        </w:rPr>
        <w:t>年</w:t>
      </w:r>
      <w:r>
        <w:rPr>
          <w:rFonts w:hint="eastAsia" w:ascii="宋体" w:hAnsi="宋体" w:cs="宋体"/>
          <w:szCs w:val="21"/>
          <w:u w:val="single"/>
        </w:rPr>
        <w:t xml:space="preserve"> 3</w:t>
      </w:r>
      <w:r>
        <w:rPr>
          <w:rFonts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1 </w:t>
      </w:r>
      <w:r>
        <w:rPr>
          <w:rFonts w:hint="eastAsia" w:ascii="宋体" w:hAnsi="宋体" w:cs="宋体"/>
          <w:szCs w:val="21"/>
        </w:rPr>
        <w:t>日。</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ascii="宋体" w:hAnsi="宋体" w:cs="宋体"/>
          <w:szCs w:val="21"/>
        </w:rPr>
        <w:t xml:space="preserve">7.4 </w:t>
      </w:r>
      <w:r>
        <w:rPr>
          <w:rFonts w:hint="eastAsia" w:ascii="宋体" w:hAnsi="宋体" w:cs="宋体"/>
          <w:szCs w:val="21"/>
        </w:rPr>
        <w:t>竞争性谈判时间：</w:t>
      </w:r>
      <w:r>
        <w:rPr>
          <w:rFonts w:hint="eastAsia" w:ascii="宋体" w:hAnsi="宋体" w:cs="宋体"/>
          <w:szCs w:val="21"/>
          <w:u w:val="single"/>
        </w:rPr>
        <w:t>202</w:t>
      </w:r>
      <w:r>
        <w:rPr>
          <w:rFonts w:ascii="宋体" w:hAnsi="宋体" w:cs="宋体"/>
          <w:szCs w:val="21"/>
          <w:u w:val="single"/>
        </w:rPr>
        <w:t>4</w:t>
      </w:r>
      <w:r>
        <w:rPr>
          <w:rFonts w:hint="eastAsia" w:ascii="宋体" w:hAnsi="宋体" w:cs="宋体"/>
          <w:szCs w:val="21"/>
        </w:rPr>
        <w:t>年</w:t>
      </w:r>
      <w:r>
        <w:rPr>
          <w:rFonts w:ascii="宋体" w:hAnsi="宋体" w:cs="宋体"/>
          <w:szCs w:val="21"/>
          <w:u w:val="single"/>
        </w:rPr>
        <w:t xml:space="preserve">  3 </w:t>
      </w:r>
      <w:r>
        <w:rPr>
          <w:rFonts w:hint="eastAsia" w:ascii="宋体" w:hAnsi="宋体" w:cs="宋体"/>
          <w:szCs w:val="21"/>
        </w:rPr>
        <w:t>月</w:t>
      </w:r>
      <w:r>
        <w:rPr>
          <w:rFonts w:hint="eastAsia" w:ascii="宋体" w:hAnsi="宋体" w:cs="宋体"/>
          <w:szCs w:val="21"/>
          <w:u w:val="single"/>
        </w:rPr>
        <w:t xml:space="preserve"> </w:t>
      </w:r>
      <w:r>
        <w:rPr>
          <w:rFonts w:ascii="宋体" w:hAnsi="宋体" w:cs="宋体"/>
          <w:szCs w:val="21"/>
          <w:u w:val="single"/>
        </w:rPr>
        <w:t xml:space="preserve">4 </w:t>
      </w:r>
      <w:r>
        <w:rPr>
          <w:rFonts w:hint="eastAsia" w:ascii="宋体" w:hAnsi="宋体" w:cs="宋体"/>
          <w:szCs w:val="21"/>
        </w:rPr>
        <w:t>日</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ind w:firstLine="420" w:firstLineChars="200"/>
        <w:rPr>
          <w:rFonts w:ascii="宋体" w:hAnsi="宋体" w:cs="宋体"/>
          <w:szCs w:val="21"/>
        </w:rPr>
      </w:pPr>
      <w:r>
        <w:rPr>
          <w:rFonts w:hint="eastAsia" w:ascii="宋体" w:hAnsi="宋体" w:cs="宋体"/>
          <w:szCs w:val="21"/>
        </w:rPr>
        <w:t>地点：重庆国际复合材料股份有限公司重庆市大渡口区建桥工业园区B区</w:t>
      </w:r>
      <w:r>
        <w:rPr>
          <w:rFonts w:hint="eastAsia" w:ascii="宋体" w:hAnsi="宋体" w:cs="宋体"/>
          <w:color w:val="0000FF"/>
          <w:szCs w:val="21"/>
        </w:rPr>
        <w:t>。</w:t>
      </w:r>
    </w:p>
    <w:p>
      <w:pPr>
        <w:tabs>
          <w:tab w:val="left" w:pos="3850"/>
          <w:tab w:val="left" w:pos="3980"/>
          <w:tab w:val="left" w:pos="4100"/>
          <w:tab w:val="left" w:pos="4600"/>
          <w:tab w:val="left" w:pos="5360"/>
          <w:tab w:val="left" w:pos="5460"/>
          <w:tab w:val="left" w:pos="6200"/>
          <w:tab w:val="left" w:pos="6327"/>
          <w:tab w:val="left" w:pos="6901"/>
        </w:tabs>
        <w:autoSpaceDE w:val="0"/>
        <w:autoSpaceDN w:val="0"/>
        <w:spacing w:line="440" w:lineRule="exact"/>
        <w:rPr>
          <w:rFonts w:ascii="宋体" w:hAnsi="宋体" w:cs="宋体"/>
          <w:szCs w:val="21"/>
        </w:rPr>
      </w:pPr>
      <w:r>
        <w:rPr>
          <w:rFonts w:hint="eastAsia" w:ascii="宋体" w:hAnsi="宋体" w:cs="宋体"/>
          <w:szCs w:val="21"/>
        </w:rPr>
        <w:t>7.</w:t>
      </w:r>
      <w:r>
        <w:rPr>
          <w:rFonts w:ascii="宋体" w:hAnsi="宋体" w:cs="宋体"/>
          <w:szCs w:val="21"/>
        </w:rPr>
        <w:t>5</w:t>
      </w:r>
      <w:r>
        <w:rPr>
          <w:rFonts w:hint="eastAsia" w:ascii="宋体" w:hAnsi="宋体" w:cs="宋体"/>
          <w:szCs w:val="21"/>
        </w:rPr>
        <w:t xml:space="preserve"> 逾期送达的、未送达指定地点或</w:t>
      </w:r>
      <w:r>
        <w:rPr>
          <w:rFonts w:hint="eastAsia" w:ascii="宋体" w:hAnsi="宋体" w:cs="宋体"/>
          <w:color w:val="000000"/>
          <w:szCs w:val="21"/>
        </w:rPr>
        <w:t>不按照竞争性谈判文件要求密封的</w:t>
      </w:r>
      <w:r>
        <w:rPr>
          <w:rFonts w:hint="eastAsia" w:ascii="宋体" w:hAnsi="宋体" w:cs="宋体"/>
          <w:szCs w:val="21"/>
        </w:rPr>
        <w:t>谈判文件，竞争性谈判单位不予受理。</w:t>
      </w:r>
    </w:p>
    <w:bookmarkEnd w:id="62"/>
    <w:bookmarkEnd w:id="63"/>
    <w:bookmarkEnd w:id="64"/>
    <w:bookmarkEnd w:id="65"/>
    <w:bookmarkEnd w:id="66"/>
    <w:bookmarkEnd w:id="67"/>
    <w:p>
      <w:pPr>
        <w:spacing w:line="440" w:lineRule="exact"/>
        <w:jc w:val="left"/>
        <w:outlineLvl w:val="0"/>
        <w:rPr>
          <w:rFonts w:ascii="宋体" w:hAnsi="宋体"/>
          <w:b/>
          <w:snapToGrid w:val="0"/>
          <w:kern w:val="0"/>
          <w:sz w:val="28"/>
          <w:szCs w:val="28"/>
        </w:rPr>
      </w:pPr>
      <w:bookmarkStart w:id="68" w:name="_Toc5392"/>
      <w:bookmarkStart w:id="69" w:name="_Toc9249"/>
      <w:bookmarkStart w:id="70" w:name="_Toc4764"/>
      <w:bookmarkStart w:id="71" w:name="_Toc27658"/>
      <w:r>
        <w:rPr>
          <w:rFonts w:hint="eastAsia" w:ascii="宋体" w:hAnsi="宋体"/>
          <w:b/>
          <w:snapToGrid w:val="0"/>
          <w:kern w:val="0"/>
          <w:sz w:val="28"/>
          <w:szCs w:val="28"/>
        </w:rPr>
        <w:t>8. 发布公告的媒介</w:t>
      </w:r>
      <w:bookmarkEnd w:id="68"/>
      <w:bookmarkEnd w:id="69"/>
      <w:bookmarkEnd w:id="70"/>
      <w:bookmarkEnd w:id="71"/>
    </w:p>
    <w:p>
      <w:pPr>
        <w:spacing w:line="440" w:lineRule="exact"/>
        <w:ind w:firstLine="420"/>
        <w:jc w:val="left"/>
        <w:rPr>
          <w:rFonts w:ascii="宋体" w:hAnsi="宋体"/>
          <w:szCs w:val="21"/>
        </w:rPr>
      </w:pPr>
      <w:bookmarkStart w:id="72" w:name="_Toc10099"/>
      <w:bookmarkStart w:id="73" w:name="_Toc19026"/>
      <w:bookmarkStart w:id="74" w:name="_Toc29368"/>
      <w:bookmarkStart w:id="75" w:name="_Toc15696"/>
      <w:bookmarkStart w:id="76" w:name="_Toc17881"/>
      <w:bookmarkStart w:id="77" w:name="_Toc15091"/>
      <w:r>
        <w:rPr>
          <w:rFonts w:hint="eastAsia" w:ascii="宋体" w:hAnsi="宋体" w:cs="宋体"/>
          <w:snapToGrid w:val="0"/>
          <w:kern w:val="0"/>
          <w:szCs w:val="21"/>
        </w:rPr>
        <w:t>本次竞争性谈判公告在</w:t>
      </w:r>
      <w:r>
        <w:rPr>
          <w:rFonts w:hint="eastAsia" w:ascii="宋体" w:hAnsi="宋体"/>
          <w:szCs w:val="21"/>
        </w:rPr>
        <w:t>重庆国际复合材料</w:t>
      </w:r>
      <w:r>
        <w:rPr>
          <w:rFonts w:ascii="宋体" w:hAnsi="宋体"/>
          <w:szCs w:val="21"/>
        </w:rPr>
        <w:t>股份有限公（http://www.cpicfiber.com/）上发布。</w:t>
      </w:r>
    </w:p>
    <w:p>
      <w:pPr>
        <w:spacing w:line="440" w:lineRule="exact"/>
        <w:jc w:val="left"/>
        <w:outlineLvl w:val="0"/>
        <w:rPr>
          <w:rFonts w:ascii="宋体" w:hAnsi="宋体"/>
          <w:b/>
          <w:snapToGrid w:val="0"/>
          <w:kern w:val="0"/>
          <w:sz w:val="28"/>
          <w:szCs w:val="28"/>
        </w:rPr>
      </w:pPr>
      <w:r>
        <w:rPr>
          <w:rFonts w:hint="eastAsia" w:ascii="宋体" w:hAnsi="宋体"/>
          <w:b/>
          <w:snapToGrid w:val="0"/>
          <w:kern w:val="0"/>
          <w:sz w:val="28"/>
          <w:szCs w:val="28"/>
        </w:rPr>
        <w:t>9.特别注意</w:t>
      </w:r>
    </w:p>
    <w:p>
      <w:pPr>
        <w:spacing w:line="440" w:lineRule="exact"/>
        <w:jc w:val="left"/>
        <w:rPr>
          <w:rFonts w:ascii="宋体" w:hAnsi="宋体"/>
          <w:b/>
          <w:snapToGrid w:val="0"/>
          <w:kern w:val="0"/>
          <w:szCs w:val="21"/>
        </w:rPr>
      </w:pPr>
      <w:r>
        <w:rPr>
          <w:rFonts w:hint="eastAsia" w:ascii="宋体" w:hAnsi="宋体"/>
          <w:b/>
          <w:snapToGrid w:val="0"/>
          <w:kern w:val="0"/>
          <w:szCs w:val="21"/>
        </w:rPr>
        <w:t>　　单位负责人为同一人或者存在控股、管理关系的不同单位，不得同时参加本次竞争性谈判。</w:t>
      </w:r>
    </w:p>
    <w:p>
      <w:pPr>
        <w:spacing w:line="440" w:lineRule="exact"/>
        <w:jc w:val="left"/>
        <w:outlineLvl w:val="0"/>
        <w:rPr>
          <w:rFonts w:ascii="宋体" w:hAnsi="宋体"/>
          <w:b/>
          <w:snapToGrid w:val="0"/>
          <w:kern w:val="0"/>
          <w:sz w:val="28"/>
          <w:szCs w:val="28"/>
        </w:rPr>
      </w:pPr>
      <w:bookmarkStart w:id="78" w:name="_Toc30129"/>
      <w:bookmarkStart w:id="79" w:name="_Toc4445"/>
      <w:bookmarkStart w:id="80" w:name="_Toc11677"/>
      <w:bookmarkStart w:id="81" w:name="_Toc29627"/>
      <w:r>
        <w:rPr>
          <w:rFonts w:hint="eastAsia" w:ascii="宋体" w:hAnsi="宋体"/>
          <w:b/>
          <w:snapToGrid w:val="0"/>
          <w:kern w:val="0"/>
          <w:sz w:val="28"/>
          <w:szCs w:val="28"/>
        </w:rPr>
        <w:t>10. 联系方式</w:t>
      </w:r>
      <w:bookmarkEnd w:id="72"/>
      <w:bookmarkEnd w:id="73"/>
      <w:bookmarkEnd w:id="74"/>
      <w:bookmarkEnd w:id="75"/>
      <w:bookmarkEnd w:id="76"/>
      <w:bookmarkEnd w:id="77"/>
      <w:bookmarkEnd w:id="78"/>
      <w:bookmarkEnd w:id="79"/>
      <w:bookmarkEnd w:id="80"/>
      <w:bookmarkEnd w:id="81"/>
    </w:p>
    <w:p>
      <w:pPr>
        <w:spacing w:line="440" w:lineRule="exact"/>
        <w:ind w:firstLine="424" w:firstLineChars="202"/>
        <w:rPr>
          <w:rFonts w:ascii="宋体" w:hAnsi="宋体"/>
          <w:szCs w:val="21"/>
        </w:rPr>
      </w:pPr>
      <w:r>
        <w:rPr>
          <w:rFonts w:hint="eastAsia" w:ascii="宋体" w:hAnsi="宋体"/>
          <w:szCs w:val="21"/>
        </w:rPr>
        <w:t>采购</w:t>
      </w:r>
      <w:r>
        <w:rPr>
          <w:rFonts w:ascii="宋体" w:hAnsi="宋体"/>
          <w:szCs w:val="21"/>
        </w:rPr>
        <w:t>人：</w:t>
      </w:r>
      <w:r>
        <w:rPr>
          <w:rFonts w:hint="eastAsia" w:ascii="宋体" w:hAnsi="宋体"/>
          <w:szCs w:val="21"/>
        </w:rPr>
        <w:t>重庆国际复合材料股份有限公司</w:t>
      </w:r>
    </w:p>
    <w:p>
      <w:pPr>
        <w:spacing w:line="440" w:lineRule="exact"/>
        <w:ind w:firstLine="424" w:firstLineChars="202"/>
        <w:rPr>
          <w:rFonts w:ascii="宋体" w:hAnsi="宋体"/>
          <w:szCs w:val="21"/>
        </w:rPr>
      </w:pPr>
      <w:r>
        <w:rPr>
          <w:rFonts w:hint="eastAsia" w:ascii="宋体" w:hAnsi="宋体"/>
          <w:szCs w:val="21"/>
        </w:rPr>
        <w:t>办公地址</w:t>
      </w:r>
      <w:r>
        <w:rPr>
          <w:rFonts w:ascii="宋体" w:hAnsi="宋体"/>
          <w:szCs w:val="21"/>
        </w:rPr>
        <w:t>：</w:t>
      </w:r>
      <w:r>
        <w:rPr>
          <w:rFonts w:hint="eastAsia" w:ascii="宋体" w:hAnsi="宋体"/>
          <w:szCs w:val="21"/>
        </w:rPr>
        <w:t>重庆市大渡口区建桥工业园</w:t>
      </w:r>
      <w:r>
        <w:rPr>
          <w:rFonts w:ascii="宋体" w:hAnsi="宋体"/>
          <w:szCs w:val="21"/>
        </w:rPr>
        <w:t>B</w:t>
      </w:r>
      <w:r>
        <w:rPr>
          <w:rFonts w:hint="eastAsia" w:ascii="宋体" w:hAnsi="宋体"/>
          <w:szCs w:val="21"/>
        </w:rPr>
        <w:t>区</w:t>
      </w:r>
    </w:p>
    <w:p>
      <w:pPr>
        <w:spacing w:line="440" w:lineRule="exact"/>
        <w:ind w:firstLine="424" w:firstLineChars="202"/>
        <w:rPr>
          <w:rFonts w:ascii="宋体" w:hAnsi="宋体"/>
          <w:szCs w:val="21"/>
        </w:rPr>
      </w:pPr>
      <w:r>
        <w:rPr>
          <w:rFonts w:ascii="宋体" w:hAnsi="宋体"/>
          <w:szCs w:val="21"/>
        </w:rPr>
        <w:t>联系人：</w:t>
      </w:r>
      <w:bookmarkEnd w:id="6"/>
      <w:bookmarkEnd w:id="7"/>
      <w:bookmarkEnd w:id="8"/>
      <w:bookmarkEnd w:id="9"/>
      <w:bookmarkEnd w:id="10"/>
      <w:bookmarkEnd w:id="11"/>
      <w:r>
        <w:rPr>
          <w:rFonts w:hint="eastAsia" w:ascii="宋体" w:hAnsi="宋体"/>
          <w:szCs w:val="21"/>
        </w:rPr>
        <w:t>范老师</w:t>
      </w:r>
    </w:p>
    <w:p>
      <w:pPr>
        <w:spacing w:line="440" w:lineRule="exact"/>
        <w:ind w:firstLine="424" w:firstLineChars="202"/>
        <w:rPr>
          <w:rFonts w:ascii="宋体" w:hAnsi="宋体"/>
          <w:szCs w:val="21"/>
        </w:rPr>
      </w:pPr>
      <w:r>
        <w:rPr>
          <w:rFonts w:ascii="宋体" w:hAnsi="宋体"/>
          <w:szCs w:val="21"/>
        </w:rPr>
        <w:t>联系电话：19923136399</w:t>
      </w:r>
    </w:p>
    <w:p>
      <w:pPr>
        <w:spacing w:line="440" w:lineRule="exact"/>
        <w:ind w:firstLine="424" w:firstLineChars="202"/>
        <w:rPr>
          <w:rFonts w:ascii="宋体" w:hAnsi="宋体"/>
          <w:szCs w:val="21"/>
        </w:rPr>
      </w:pPr>
      <w:r>
        <w:rPr>
          <w:rFonts w:hint="eastAsia" w:ascii="宋体" w:hAnsi="宋体"/>
          <w:szCs w:val="21"/>
        </w:rPr>
        <w:t>监督人：重庆国际复合材料股份有限公司战略合规部</w:t>
      </w:r>
    </w:p>
    <w:p>
      <w:pPr>
        <w:spacing w:line="440" w:lineRule="exact"/>
        <w:ind w:firstLine="424" w:firstLineChars="202"/>
        <w:rPr>
          <w:rFonts w:ascii="宋体" w:hAnsi="宋体"/>
          <w:szCs w:val="21"/>
        </w:rPr>
      </w:pPr>
      <w:r>
        <w:rPr>
          <w:rFonts w:hint="eastAsia" w:ascii="宋体" w:hAnsi="宋体"/>
          <w:szCs w:val="21"/>
        </w:rPr>
        <w:t>地址：重庆市大渡口区建桥工业园B区</w:t>
      </w:r>
    </w:p>
    <w:p>
      <w:pPr>
        <w:spacing w:line="440" w:lineRule="exact"/>
        <w:ind w:firstLine="424" w:firstLineChars="202"/>
        <w:rPr>
          <w:rFonts w:ascii="宋体" w:hAnsi="宋体"/>
          <w:szCs w:val="21"/>
        </w:rPr>
      </w:pPr>
      <w:r>
        <w:rPr>
          <w:rFonts w:hint="eastAsia" w:ascii="宋体" w:hAnsi="宋体"/>
          <w:szCs w:val="21"/>
        </w:rPr>
        <w:t>联系人：杨老师</w:t>
      </w:r>
    </w:p>
    <w:p>
      <w:pPr>
        <w:spacing w:line="440" w:lineRule="exact"/>
        <w:ind w:firstLine="424" w:firstLineChars="202"/>
        <w:rPr>
          <w:rFonts w:ascii="宋体" w:hAnsi="宋体"/>
          <w:szCs w:val="21"/>
        </w:rPr>
      </w:pPr>
      <w:r>
        <w:rPr>
          <w:rFonts w:hint="eastAsia" w:ascii="宋体" w:hAnsi="宋体"/>
          <w:szCs w:val="21"/>
        </w:rPr>
        <w:t>联系电话：68548669</w:t>
      </w:r>
    </w:p>
    <w:p>
      <w:pPr>
        <w:spacing w:line="440" w:lineRule="exact"/>
        <w:ind w:firstLine="424" w:firstLineChars="202"/>
        <w:rPr>
          <w:rFonts w:ascii="宋体" w:hAnsi="宋体"/>
          <w:szCs w:val="21"/>
        </w:rPr>
        <w:sectPr>
          <w:pgSz w:w="11906" w:h="16838"/>
          <w:pgMar w:top="1440" w:right="1800" w:bottom="1440" w:left="1800" w:header="851" w:footer="992" w:gutter="0"/>
          <w:cols w:space="720" w:num="1"/>
          <w:docGrid w:linePitch="312" w:charSpace="0"/>
        </w:sectPr>
      </w:pPr>
      <w:r>
        <w:rPr>
          <w:rFonts w:hint="eastAsia" w:ascii="宋体" w:hAnsi="宋体"/>
          <w:szCs w:val="21"/>
        </w:rPr>
        <w:t>联系邮箱：</w:t>
      </w:r>
      <w:r>
        <w:rPr>
          <w:rFonts w:ascii="宋体" w:hAnsi="宋体"/>
          <w:szCs w:val="21"/>
        </w:rPr>
        <w:t>yangfan@cpicfiber.com</w:t>
      </w:r>
    </w:p>
    <w:p>
      <w:pPr>
        <w:pStyle w:val="3"/>
        <w:spacing w:before="240" w:beforeLines="100" w:after="360" w:afterLines="150" w:line="276" w:lineRule="auto"/>
        <w:jc w:val="center"/>
        <w:rPr>
          <w:rFonts w:ascii="宋体" w:hAnsi="宋体"/>
        </w:rPr>
      </w:pPr>
      <w:r>
        <w:rPr>
          <w:rFonts w:hint="eastAsia" w:ascii="宋体" w:hAnsi="宋体"/>
        </w:rPr>
        <w:t>第二章  采购内容</w:t>
      </w:r>
    </w:p>
    <w:p>
      <w:pPr>
        <w:topLinePunct/>
        <w:adjustRightInd w:val="0"/>
        <w:snapToGrid w:val="0"/>
        <w:spacing w:line="440" w:lineRule="exact"/>
        <w:outlineLvl w:val="0"/>
        <w:rPr>
          <w:rFonts w:ascii="宋体" w:hAnsi="宋体"/>
          <w:b/>
          <w:snapToGrid w:val="0"/>
          <w:kern w:val="0"/>
          <w:sz w:val="28"/>
          <w:szCs w:val="28"/>
        </w:rPr>
      </w:pPr>
      <w:r>
        <w:rPr>
          <w:rFonts w:hint="eastAsia" w:ascii="宋体" w:hAnsi="宋体"/>
          <w:b/>
          <w:snapToGrid w:val="0"/>
          <w:kern w:val="0"/>
          <w:sz w:val="28"/>
          <w:szCs w:val="28"/>
        </w:rPr>
        <w:t>1.项目概况</w:t>
      </w:r>
    </w:p>
    <w:p>
      <w:pPr>
        <w:topLinePunct/>
        <w:adjustRightInd w:val="0"/>
        <w:snapToGrid w:val="0"/>
        <w:spacing w:line="440" w:lineRule="exact"/>
        <w:ind w:firstLine="420" w:firstLineChars="200"/>
        <w:outlineLvl w:val="1"/>
        <w:rPr>
          <w:rFonts w:ascii="宋体" w:hAnsi="宋体"/>
          <w:color w:val="000000"/>
          <w:szCs w:val="21"/>
        </w:rPr>
      </w:pPr>
      <w:r>
        <w:rPr>
          <w:rFonts w:hint="eastAsia" w:ascii="宋体" w:hAnsi="宋体"/>
          <w:color w:val="000000"/>
          <w:szCs w:val="21"/>
        </w:rPr>
        <w:t>重庆国际复合材料股份有限公司大渡口厂区位于重庆市大渡口区建胜镇建桥工业园B区（员工约2600人）、重庆国际复合材料股份有限公司长寿厂区位于</w:t>
      </w:r>
      <w:r>
        <w:rPr>
          <w:rFonts w:ascii="Arial" w:hAnsi="Arial" w:cs="Arial"/>
          <w:color w:val="333333"/>
          <w:szCs w:val="21"/>
        </w:rPr>
        <w:t>重庆市长寿区齐心大道25号（</w:t>
      </w:r>
      <w:r>
        <w:rPr>
          <w:rFonts w:hint="eastAsia" w:ascii="宋体" w:hAnsi="宋体"/>
          <w:color w:val="000000"/>
          <w:szCs w:val="21"/>
        </w:rPr>
        <w:t>员工约</w:t>
      </w:r>
      <w:r>
        <w:rPr>
          <w:rFonts w:ascii="宋体" w:hAnsi="宋体"/>
          <w:color w:val="000000"/>
          <w:szCs w:val="21"/>
        </w:rPr>
        <w:t>3000</w:t>
      </w:r>
      <w:r>
        <w:rPr>
          <w:rFonts w:hint="eastAsia" w:ascii="宋体" w:hAnsi="宋体"/>
          <w:color w:val="000000"/>
          <w:szCs w:val="21"/>
        </w:rPr>
        <w:t>人），主要使用区域为：行政办公楼、宿舍、生产车间等，具体安装位置以现场实际为准。</w:t>
      </w:r>
    </w:p>
    <w:p>
      <w:pPr>
        <w:topLinePunct/>
        <w:adjustRightInd w:val="0"/>
        <w:snapToGrid w:val="0"/>
        <w:spacing w:line="440" w:lineRule="exact"/>
        <w:ind w:firstLine="420" w:firstLineChars="200"/>
        <w:outlineLvl w:val="1"/>
        <w:rPr>
          <w:rFonts w:ascii="宋体" w:hAnsi="宋体"/>
          <w:color w:val="000000"/>
          <w:szCs w:val="21"/>
        </w:rPr>
      </w:pPr>
      <w:r>
        <w:rPr>
          <w:rFonts w:hint="eastAsia" w:ascii="宋体" w:hAnsi="宋体"/>
          <w:color w:val="000000"/>
          <w:szCs w:val="21"/>
        </w:rPr>
        <w:t>公司目前租赁直饮水机1</w:t>
      </w:r>
      <w:r>
        <w:rPr>
          <w:rFonts w:ascii="宋体" w:hAnsi="宋体"/>
          <w:color w:val="000000"/>
          <w:szCs w:val="21"/>
        </w:rPr>
        <w:t>49</w:t>
      </w:r>
      <w:r>
        <w:rPr>
          <w:rFonts w:hint="eastAsia" w:ascii="宋体" w:hAnsi="宋体"/>
          <w:color w:val="000000"/>
          <w:szCs w:val="21"/>
        </w:rPr>
        <w:t>台，大渡口厂区</w:t>
      </w:r>
      <w:r>
        <w:rPr>
          <w:rFonts w:ascii="宋体" w:hAnsi="宋体"/>
          <w:color w:val="000000"/>
          <w:szCs w:val="21"/>
        </w:rPr>
        <w:t>70</w:t>
      </w:r>
      <w:r>
        <w:rPr>
          <w:rFonts w:hint="eastAsia" w:ascii="宋体" w:hAnsi="宋体"/>
          <w:color w:val="000000"/>
          <w:szCs w:val="21"/>
        </w:rPr>
        <w:t>台，长寿厂区7</w:t>
      </w:r>
      <w:r>
        <w:rPr>
          <w:rFonts w:ascii="宋体" w:hAnsi="宋体"/>
          <w:color w:val="000000"/>
          <w:szCs w:val="21"/>
        </w:rPr>
        <w:t>9</w:t>
      </w:r>
      <w:r>
        <w:rPr>
          <w:rFonts w:hint="eastAsia" w:ascii="宋体" w:hAnsi="宋体"/>
          <w:color w:val="000000"/>
          <w:szCs w:val="21"/>
        </w:rPr>
        <w:t>台。因分批次申请和安装，到期时间分别如下：2</w:t>
      </w:r>
      <w:r>
        <w:rPr>
          <w:rFonts w:ascii="宋体" w:hAnsi="宋体"/>
          <w:color w:val="000000"/>
          <w:szCs w:val="21"/>
        </w:rPr>
        <w:t>020</w:t>
      </w:r>
      <w:r>
        <w:rPr>
          <w:rFonts w:hint="eastAsia" w:ascii="宋体" w:hAnsi="宋体"/>
          <w:color w:val="000000"/>
          <w:szCs w:val="21"/>
        </w:rPr>
        <w:t>年-</w:t>
      </w:r>
      <w:r>
        <w:rPr>
          <w:rFonts w:ascii="宋体" w:hAnsi="宋体"/>
          <w:color w:val="000000"/>
          <w:szCs w:val="21"/>
        </w:rPr>
        <w:t>2024</w:t>
      </w:r>
      <w:r>
        <w:rPr>
          <w:rFonts w:hint="eastAsia" w:ascii="宋体" w:hAnsi="宋体"/>
          <w:color w:val="000000"/>
          <w:szCs w:val="21"/>
        </w:rPr>
        <w:t>年7</w:t>
      </w:r>
      <w:r>
        <w:rPr>
          <w:rFonts w:ascii="宋体" w:hAnsi="宋体"/>
          <w:color w:val="000000"/>
          <w:szCs w:val="21"/>
        </w:rPr>
        <w:t>4</w:t>
      </w:r>
      <w:r>
        <w:rPr>
          <w:rFonts w:hint="eastAsia" w:ascii="宋体" w:hAnsi="宋体"/>
          <w:color w:val="000000"/>
          <w:szCs w:val="21"/>
        </w:rPr>
        <w:t>台，2</w:t>
      </w:r>
      <w:r>
        <w:rPr>
          <w:rFonts w:ascii="宋体" w:hAnsi="宋体"/>
          <w:color w:val="000000"/>
          <w:szCs w:val="21"/>
        </w:rPr>
        <w:t>021</w:t>
      </w:r>
      <w:r>
        <w:rPr>
          <w:rFonts w:hint="eastAsia" w:ascii="宋体" w:hAnsi="宋体"/>
          <w:color w:val="000000"/>
          <w:szCs w:val="21"/>
        </w:rPr>
        <w:t>年-</w:t>
      </w:r>
      <w:r>
        <w:rPr>
          <w:rFonts w:ascii="宋体" w:hAnsi="宋体"/>
          <w:color w:val="000000"/>
          <w:szCs w:val="21"/>
        </w:rPr>
        <w:t>2025</w:t>
      </w:r>
      <w:r>
        <w:rPr>
          <w:rFonts w:hint="eastAsia" w:ascii="宋体" w:hAnsi="宋体"/>
          <w:color w:val="000000"/>
          <w:szCs w:val="21"/>
        </w:rPr>
        <w:t>年1</w:t>
      </w:r>
      <w:r>
        <w:rPr>
          <w:rFonts w:ascii="宋体" w:hAnsi="宋体"/>
          <w:color w:val="000000"/>
          <w:szCs w:val="21"/>
        </w:rPr>
        <w:t>1</w:t>
      </w:r>
      <w:r>
        <w:rPr>
          <w:rFonts w:hint="eastAsia" w:ascii="宋体" w:hAnsi="宋体"/>
          <w:color w:val="000000"/>
          <w:szCs w:val="21"/>
        </w:rPr>
        <w:t>台，2</w:t>
      </w:r>
      <w:r>
        <w:rPr>
          <w:rFonts w:ascii="宋体" w:hAnsi="宋体"/>
          <w:color w:val="000000"/>
          <w:szCs w:val="21"/>
        </w:rPr>
        <w:t>022</w:t>
      </w:r>
      <w:r>
        <w:rPr>
          <w:rFonts w:hint="eastAsia" w:ascii="宋体" w:hAnsi="宋体"/>
          <w:color w:val="000000"/>
          <w:szCs w:val="21"/>
        </w:rPr>
        <w:t>年-</w:t>
      </w:r>
      <w:r>
        <w:rPr>
          <w:rFonts w:ascii="宋体" w:hAnsi="宋体"/>
          <w:color w:val="000000"/>
          <w:szCs w:val="21"/>
        </w:rPr>
        <w:t>2026</w:t>
      </w:r>
      <w:r>
        <w:rPr>
          <w:rFonts w:hint="eastAsia" w:ascii="宋体" w:hAnsi="宋体"/>
          <w:color w:val="000000"/>
          <w:szCs w:val="21"/>
        </w:rPr>
        <w:t>年2</w:t>
      </w:r>
      <w:r>
        <w:rPr>
          <w:rFonts w:ascii="宋体" w:hAnsi="宋体"/>
          <w:color w:val="000000"/>
          <w:szCs w:val="21"/>
        </w:rPr>
        <w:t>6</w:t>
      </w:r>
      <w:r>
        <w:rPr>
          <w:rFonts w:hint="eastAsia" w:ascii="宋体" w:hAnsi="宋体"/>
          <w:color w:val="000000"/>
          <w:szCs w:val="21"/>
        </w:rPr>
        <w:t>台，2</w:t>
      </w:r>
      <w:r>
        <w:rPr>
          <w:rFonts w:ascii="宋体" w:hAnsi="宋体"/>
          <w:color w:val="000000"/>
          <w:szCs w:val="21"/>
        </w:rPr>
        <w:t>023</w:t>
      </w:r>
      <w:r>
        <w:rPr>
          <w:rFonts w:hint="eastAsia" w:ascii="宋体" w:hAnsi="宋体"/>
          <w:color w:val="000000"/>
          <w:szCs w:val="21"/>
        </w:rPr>
        <w:t>年-</w:t>
      </w:r>
      <w:r>
        <w:rPr>
          <w:rFonts w:ascii="宋体" w:hAnsi="宋体"/>
          <w:color w:val="000000"/>
          <w:szCs w:val="21"/>
        </w:rPr>
        <w:t>2027</w:t>
      </w:r>
      <w:r>
        <w:rPr>
          <w:rFonts w:hint="eastAsia" w:ascii="宋体" w:hAnsi="宋体"/>
          <w:color w:val="000000"/>
          <w:szCs w:val="21"/>
        </w:rPr>
        <w:t>年3</w:t>
      </w:r>
      <w:r>
        <w:rPr>
          <w:rFonts w:ascii="宋体" w:hAnsi="宋体"/>
          <w:color w:val="000000"/>
          <w:szCs w:val="21"/>
        </w:rPr>
        <w:t>8</w:t>
      </w:r>
      <w:r>
        <w:rPr>
          <w:rFonts w:hint="eastAsia" w:ascii="宋体" w:hAnsi="宋体"/>
          <w:color w:val="000000"/>
          <w:szCs w:val="21"/>
        </w:rPr>
        <w:t>台。以上饮水区域和点位的直饮水设备租赁服务时间与本次合同签订周期（48个月）统一，不再分批签订补充协议。</w:t>
      </w:r>
    </w:p>
    <w:p>
      <w:pPr>
        <w:topLinePunct/>
        <w:adjustRightInd w:val="0"/>
        <w:snapToGrid w:val="0"/>
        <w:spacing w:line="440" w:lineRule="exact"/>
        <w:outlineLvl w:val="0"/>
        <w:rPr>
          <w:rFonts w:ascii="宋体" w:hAnsi="宋体"/>
          <w:snapToGrid w:val="0"/>
          <w:kern w:val="0"/>
          <w:sz w:val="28"/>
          <w:szCs w:val="28"/>
        </w:rPr>
      </w:pPr>
      <w:r>
        <w:rPr>
          <w:rFonts w:ascii="宋体" w:hAnsi="宋体"/>
          <w:b/>
          <w:snapToGrid w:val="0"/>
          <w:kern w:val="0"/>
          <w:sz w:val="28"/>
          <w:szCs w:val="28"/>
        </w:rPr>
        <w:t>2.</w:t>
      </w:r>
      <w:r>
        <w:rPr>
          <w:rFonts w:hint="eastAsia" w:ascii="宋体" w:hAnsi="宋体"/>
          <w:b/>
          <w:snapToGrid w:val="0"/>
          <w:kern w:val="0"/>
          <w:sz w:val="28"/>
          <w:szCs w:val="28"/>
        </w:rPr>
        <w:t>设备与技术要求</w:t>
      </w:r>
    </w:p>
    <w:p>
      <w:pPr>
        <w:topLinePunct/>
        <w:adjustRightInd w:val="0"/>
        <w:snapToGrid w:val="0"/>
        <w:spacing w:line="440" w:lineRule="exact"/>
        <w:outlineLvl w:val="1"/>
        <w:rPr>
          <w:rFonts w:ascii="宋体" w:hAnsi="宋体"/>
          <w:color w:val="000000"/>
          <w:szCs w:val="21"/>
        </w:rPr>
      </w:pPr>
      <w:r>
        <w:rPr>
          <w:rFonts w:hint="eastAsia" w:ascii="宋体" w:hAnsi="宋体"/>
          <w:color w:val="000000"/>
          <w:szCs w:val="21"/>
        </w:rPr>
        <w:t>2.1</w:t>
      </w:r>
      <w:r>
        <w:rPr>
          <w:rFonts w:ascii="宋体" w:hAnsi="宋体"/>
          <w:color w:val="000000"/>
          <w:szCs w:val="21"/>
        </w:rPr>
        <w:t xml:space="preserve"> </w:t>
      </w:r>
      <w:r>
        <w:rPr>
          <w:rFonts w:hint="eastAsia" w:ascii="宋体" w:hAnsi="宋体"/>
          <w:color w:val="000000"/>
          <w:szCs w:val="21"/>
        </w:rPr>
        <w:t>基本要求</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2.1.1电源：</w:t>
      </w:r>
      <w:r>
        <w:rPr>
          <w:rFonts w:ascii="宋体" w:hAnsi="宋体"/>
          <w:color w:val="000000"/>
          <w:szCs w:val="21"/>
        </w:rPr>
        <w:t>220V</w:t>
      </w:r>
      <w:r>
        <w:rPr>
          <w:rFonts w:hint="eastAsia" w:ascii="宋体" w:hAnsi="宋体"/>
          <w:color w:val="000000"/>
          <w:szCs w:val="21"/>
        </w:rPr>
        <w:t xml:space="preserve"> 功率：</w:t>
      </w:r>
      <w:r>
        <w:rPr>
          <w:rFonts w:ascii="宋体" w:hAnsi="宋体"/>
          <w:color w:val="000000"/>
          <w:szCs w:val="21"/>
        </w:rPr>
        <w:t>3KW/</w:t>
      </w:r>
      <w:r>
        <w:rPr>
          <w:rFonts w:hint="eastAsia" w:ascii="宋体" w:hAnsi="宋体"/>
          <w:color w:val="000000"/>
          <w:szCs w:val="21"/>
        </w:rPr>
        <w:t>台起</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2.1.2安装要求：大渡口行政办公楼部分楼层须入墙，空间尺寸一楼为长</w:t>
      </w:r>
      <w:r>
        <w:rPr>
          <w:rFonts w:ascii="宋体" w:hAnsi="宋体"/>
          <w:color w:val="000000"/>
          <w:szCs w:val="21"/>
        </w:rPr>
        <w:t>790mm</w:t>
      </w:r>
      <w:r>
        <w:rPr>
          <w:rFonts w:hint="eastAsia" w:ascii="宋体" w:hAnsi="宋体"/>
          <w:color w:val="000000"/>
          <w:szCs w:val="21"/>
        </w:rPr>
        <w:t>×宽</w:t>
      </w:r>
      <w:r>
        <w:rPr>
          <w:rFonts w:ascii="宋体" w:hAnsi="宋体"/>
          <w:color w:val="000000"/>
          <w:szCs w:val="21"/>
        </w:rPr>
        <w:t>470mm</w:t>
      </w:r>
      <w:r>
        <w:rPr>
          <w:rFonts w:hint="eastAsia" w:ascii="宋体" w:hAnsi="宋体"/>
          <w:color w:val="000000"/>
          <w:szCs w:val="21"/>
        </w:rPr>
        <w:t>×高</w:t>
      </w:r>
      <w:r>
        <w:rPr>
          <w:rFonts w:ascii="宋体" w:hAnsi="宋体"/>
          <w:color w:val="000000"/>
          <w:szCs w:val="21"/>
        </w:rPr>
        <w:t>1600mm，</w:t>
      </w:r>
      <w:r>
        <w:rPr>
          <w:rFonts w:hint="eastAsia" w:ascii="宋体" w:hAnsi="宋体"/>
          <w:color w:val="000000"/>
          <w:szCs w:val="21"/>
        </w:rPr>
        <w:t>三、四、五楼为</w:t>
      </w:r>
      <w:r>
        <w:rPr>
          <w:rFonts w:ascii="宋体" w:hAnsi="宋体"/>
          <w:color w:val="000000"/>
          <w:szCs w:val="21"/>
        </w:rPr>
        <w:t>:</w:t>
      </w:r>
      <w:r>
        <w:rPr>
          <w:rFonts w:hint="eastAsia" w:ascii="宋体" w:hAnsi="宋体"/>
          <w:color w:val="000000"/>
          <w:szCs w:val="21"/>
        </w:rPr>
        <w:t>长</w:t>
      </w:r>
      <w:r>
        <w:rPr>
          <w:rFonts w:ascii="宋体" w:hAnsi="宋体"/>
          <w:color w:val="000000"/>
          <w:szCs w:val="21"/>
        </w:rPr>
        <w:t>1170mm</w:t>
      </w:r>
      <w:r>
        <w:rPr>
          <w:rFonts w:hint="eastAsia" w:ascii="宋体" w:hAnsi="宋体"/>
          <w:color w:val="000000"/>
          <w:szCs w:val="21"/>
        </w:rPr>
        <w:t>×宽</w:t>
      </w:r>
      <w:r>
        <w:rPr>
          <w:rFonts w:ascii="宋体" w:hAnsi="宋体"/>
          <w:color w:val="000000"/>
          <w:szCs w:val="21"/>
        </w:rPr>
        <w:t>470mm</w:t>
      </w:r>
      <w:r>
        <w:rPr>
          <w:rFonts w:hint="eastAsia" w:ascii="宋体" w:hAnsi="宋体"/>
          <w:color w:val="000000"/>
          <w:szCs w:val="21"/>
        </w:rPr>
        <w:t>×高</w:t>
      </w:r>
      <w:r>
        <w:rPr>
          <w:rFonts w:ascii="宋体" w:hAnsi="宋体"/>
          <w:color w:val="000000"/>
          <w:szCs w:val="21"/>
        </w:rPr>
        <w:t>1600mm</w:t>
      </w:r>
      <w:r>
        <w:rPr>
          <w:rFonts w:hint="eastAsia" w:ascii="宋体" w:hAnsi="宋体"/>
          <w:color w:val="000000"/>
          <w:szCs w:val="21"/>
        </w:rPr>
        <w:t>。其他区域根据现场实际情况安装。</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2.1.3出水方式：至少</w:t>
      </w:r>
      <w:r>
        <w:rPr>
          <w:rFonts w:ascii="宋体" w:hAnsi="宋体"/>
          <w:color w:val="000000"/>
          <w:szCs w:val="21"/>
        </w:rPr>
        <w:t>2</w:t>
      </w:r>
      <w:r>
        <w:rPr>
          <w:rFonts w:hint="eastAsia" w:ascii="宋体" w:hAnsi="宋体"/>
          <w:color w:val="000000"/>
          <w:szCs w:val="21"/>
        </w:rPr>
        <w:t>个龙头（</w:t>
      </w:r>
      <w:r>
        <w:rPr>
          <w:rFonts w:ascii="宋体" w:hAnsi="宋体"/>
          <w:color w:val="000000"/>
          <w:szCs w:val="21"/>
        </w:rPr>
        <w:t>1</w:t>
      </w:r>
      <w:r>
        <w:rPr>
          <w:rFonts w:hint="eastAsia" w:ascii="宋体" w:hAnsi="宋体"/>
          <w:color w:val="000000"/>
          <w:szCs w:val="21"/>
        </w:rPr>
        <w:t>开水</w:t>
      </w:r>
      <w:r>
        <w:rPr>
          <w:rFonts w:ascii="宋体" w:hAnsi="宋体"/>
          <w:color w:val="000000"/>
          <w:szCs w:val="21"/>
        </w:rPr>
        <w:t>1</w:t>
      </w:r>
      <w:r>
        <w:rPr>
          <w:rFonts w:hint="eastAsia" w:ascii="宋体" w:hAnsi="宋体"/>
          <w:color w:val="000000"/>
          <w:szCs w:val="21"/>
        </w:rPr>
        <w:t>常温），触摸开关，带童锁。</w:t>
      </w:r>
    </w:p>
    <w:p>
      <w:pPr>
        <w:topLinePunct/>
        <w:adjustRightInd w:val="0"/>
        <w:snapToGrid w:val="0"/>
        <w:spacing w:line="440" w:lineRule="exact"/>
        <w:outlineLvl w:val="1"/>
        <w:rPr>
          <w:rFonts w:ascii="宋体" w:hAnsi="宋体"/>
          <w:color w:val="000000"/>
          <w:szCs w:val="21"/>
        </w:rPr>
      </w:pPr>
      <w:r>
        <w:rPr>
          <w:rFonts w:hint="eastAsia" w:ascii="宋体" w:hAnsi="宋体"/>
          <w:color w:val="000000"/>
          <w:szCs w:val="21"/>
        </w:rPr>
        <w:t>2.2水质要求</w:t>
      </w:r>
    </w:p>
    <w:p>
      <w:pPr>
        <w:topLinePunct/>
        <w:adjustRightInd w:val="0"/>
        <w:snapToGrid w:val="0"/>
        <w:spacing w:line="440" w:lineRule="exact"/>
        <w:outlineLvl w:val="1"/>
        <w:rPr>
          <w:rFonts w:ascii="宋体" w:hAnsi="宋体"/>
          <w:color w:val="000000"/>
          <w:szCs w:val="21"/>
        </w:rPr>
      </w:pPr>
      <w:r>
        <w:rPr>
          <w:rFonts w:ascii="宋体" w:hAnsi="宋体"/>
          <w:color w:val="000000"/>
          <w:szCs w:val="21"/>
        </w:rPr>
        <w:t xml:space="preserve">2.2.1 </w:t>
      </w:r>
      <w:r>
        <w:rPr>
          <w:rFonts w:hint="eastAsia" w:ascii="宋体" w:hAnsi="宋体"/>
          <w:color w:val="000000"/>
          <w:szCs w:val="21"/>
        </w:rPr>
        <w:t>★净水设备能有效去除水中绝大部分的杂质，达到直饮的效果。</w:t>
      </w:r>
    </w:p>
    <w:p>
      <w:pPr>
        <w:topLinePunct/>
        <w:adjustRightInd w:val="0"/>
        <w:snapToGrid w:val="0"/>
        <w:spacing w:line="440" w:lineRule="exact"/>
        <w:outlineLvl w:val="1"/>
        <w:rPr>
          <w:rFonts w:ascii="宋体" w:hAnsi="宋体"/>
          <w:color w:val="000000"/>
          <w:szCs w:val="21"/>
        </w:rPr>
      </w:pPr>
      <w:r>
        <w:rPr>
          <w:rFonts w:ascii="宋体" w:hAnsi="宋体"/>
          <w:color w:val="000000"/>
          <w:szCs w:val="21"/>
        </w:rPr>
        <w:t xml:space="preserve">2.2.2 </w:t>
      </w:r>
      <w:r>
        <w:rPr>
          <w:rFonts w:hint="eastAsia" w:ascii="宋体" w:hAnsi="宋体"/>
          <w:color w:val="000000"/>
          <w:szCs w:val="21"/>
        </w:rPr>
        <w:t>★出水水质满足《饮用净水水质标准》（CJ94-2005）。</w:t>
      </w:r>
    </w:p>
    <w:p>
      <w:pPr>
        <w:topLinePunct/>
        <w:adjustRightInd w:val="0"/>
        <w:snapToGrid w:val="0"/>
        <w:spacing w:line="440" w:lineRule="exact"/>
        <w:outlineLvl w:val="1"/>
        <w:rPr>
          <w:rFonts w:ascii="宋体" w:hAnsi="宋体"/>
          <w:color w:val="000000"/>
          <w:szCs w:val="21"/>
        </w:rPr>
      </w:pPr>
      <w:r>
        <w:rPr>
          <w:rFonts w:ascii="宋体" w:hAnsi="宋体"/>
          <w:color w:val="000000"/>
          <w:szCs w:val="21"/>
        </w:rPr>
        <w:t>2.3</w:t>
      </w:r>
      <w:r>
        <w:rPr>
          <w:rFonts w:hint="eastAsia" w:ascii="宋体" w:hAnsi="宋体"/>
          <w:color w:val="000000"/>
          <w:szCs w:val="21"/>
        </w:rPr>
        <w:t>材质要求</w:t>
      </w:r>
    </w:p>
    <w:p>
      <w:pPr>
        <w:topLinePunct/>
        <w:adjustRightInd w:val="0"/>
        <w:snapToGrid w:val="0"/>
        <w:spacing w:line="440" w:lineRule="exact"/>
        <w:outlineLvl w:val="2"/>
        <w:rPr>
          <w:rFonts w:ascii="宋体" w:hAnsi="宋体"/>
          <w:color w:val="000000"/>
          <w:szCs w:val="21"/>
        </w:rPr>
      </w:pPr>
      <w:r>
        <w:rPr>
          <w:rFonts w:hint="eastAsia" w:ascii="宋体" w:hAnsi="宋体"/>
          <w:bCs/>
          <w:color w:val="000000"/>
          <w:szCs w:val="21"/>
        </w:rPr>
        <w:t>2.3.1</w:t>
      </w:r>
      <w:r>
        <w:rPr>
          <w:rFonts w:hint="eastAsia" w:ascii="宋体" w:hAnsi="宋体"/>
          <w:color w:val="000000"/>
          <w:szCs w:val="21"/>
        </w:rPr>
        <w:t>★</w:t>
      </w:r>
      <w:r>
        <w:rPr>
          <w:rFonts w:hint="eastAsia" w:ascii="宋体" w:hAnsi="宋体"/>
          <w:bCs/>
          <w:color w:val="000000"/>
          <w:szCs w:val="21"/>
        </w:rPr>
        <w:t>整机板材厚度≥</w:t>
      </w:r>
      <w:r>
        <w:rPr>
          <w:rFonts w:ascii="宋体" w:hAnsi="宋体"/>
          <w:bCs/>
          <w:color w:val="000000"/>
          <w:szCs w:val="21"/>
        </w:rPr>
        <w:t>0.5mm</w:t>
      </w:r>
      <w:r>
        <w:rPr>
          <w:rFonts w:hint="eastAsia" w:ascii="宋体" w:hAnsi="宋体"/>
          <w:bCs/>
          <w:color w:val="000000"/>
          <w:szCs w:val="21"/>
        </w:rPr>
        <w:t>，涉水部零件用符合食品级材料安全要求，提供检测报告。</w:t>
      </w:r>
    </w:p>
    <w:p>
      <w:pPr>
        <w:topLinePunct/>
        <w:adjustRightInd w:val="0"/>
        <w:snapToGrid w:val="0"/>
        <w:spacing w:line="440" w:lineRule="exact"/>
        <w:outlineLvl w:val="2"/>
        <w:rPr>
          <w:rFonts w:ascii="宋体" w:hAnsi="宋体"/>
          <w:color w:val="000000"/>
          <w:szCs w:val="21"/>
        </w:rPr>
      </w:pPr>
      <w:r>
        <w:rPr>
          <w:rFonts w:ascii="宋体" w:hAnsi="宋体"/>
          <w:bCs/>
          <w:color w:val="000000"/>
          <w:szCs w:val="21"/>
        </w:rPr>
        <w:t>2.3.2</w:t>
      </w:r>
      <w:r>
        <w:rPr>
          <w:rFonts w:hint="eastAsia" w:ascii="宋体" w:hAnsi="宋体"/>
          <w:color w:val="000000"/>
          <w:szCs w:val="21"/>
        </w:rPr>
        <w:t>★</w:t>
      </w:r>
      <w:r>
        <w:rPr>
          <w:rFonts w:hint="eastAsia" w:ascii="宋体" w:hAnsi="宋体"/>
          <w:bCs/>
          <w:color w:val="000000"/>
          <w:szCs w:val="21"/>
        </w:rPr>
        <w:t>水箱及</w:t>
      </w:r>
      <w:r>
        <w:rPr>
          <w:rFonts w:hint="eastAsia" w:ascii="宋体" w:hAnsi="宋体"/>
          <w:color w:val="000000"/>
          <w:szCs w:val="21"/>
        </w:rPr>
        <w:t>主要涉水部件波纹管、电磁阀、发热管、水嘴均符合《生活饮用水输配水设备及防护材料卫生安全评价规范》（卫生部</w:t>
      </w:r>
      <w:r>
        <w:rPr>
          <w:rFonts w:ascii="宋体" w:hAnsi="宋体"/>
          <w:color w:val="000000"/>
          <w:szCs w:val="21"/>
        </w:rPr>
        <w:t xml:space="preserve"> 2001 </w:t>
      </w:r>
      <w:r>
        <w:rPr>
          <w:rFonts w:hint="eastAsia" w:ascii="宋体" w:hAnsi="宋体"/>
          <w:color w:val="000000"/>
          <w:szCs w:val="21"/>
        </w:rPr>
        <w:t>年版）的要求，提供上述部件近两年具有</w:t>
      </w:r>
      <w:r>
        <w:rPr>
          <w:rFonts w:ascii="宋体" w:hAnsi="宋体"/>
          <w:color w:val="000000"/>
          <w:szCs w:val="21"/>
        </w:rPr>
        <w:t>CMA</w:t>
      </w:r>
      <w:r>
        <w:rPr>
          <w:rFonts w:hint="eastAsia" w:ascii="宋体" w:hAnsi="宋体"/>
          <w:color w:val="000000"/>
          <w:szCs w:val="21"/>
        </w:rPr>
        <w:t>标志的卫生安全性检验报告且送检单位为响应谈判供应商</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2.3.3 </w:t>
      </w:r>
      <w:r>
        <w:rPr>
          <w:rFonts w:hint="eastAsia" w:ascii="宋体" w:hAnsi="宋体"/>
          <w:color w:val="000000"/>
          <w:szCs w:val="21"/>
        </w:rPr>
        <w:t>★其它配件：采用食品级材料加工组装而成，提供整机食品接触安全认证证书</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2.3.4 </w:t>
      </w:r>
      <w:r>
        <w:rPr>
          <w:rFonts w:hint="eastAsia" w:ascii="宋体" w:hAnsi="宋体"/>
          <w:color w:val="000000"/>
          <w:szCs w:val="21"/>
        </w:rPr>
        <w:t>★设备内所用波纹管、水槽、防溅板、水嘴等材质均采用</w:t>
      </w:r>
      <w:r>
        <w:rPr>
          <w:rFonts w:ascii="宋体" w:hAnsi="宋体"/>
          <w:color w:val="000000"/>
          <w:szCs w:val="21"/>
        </w:rPr>
        <w:t>304</w:t>
      </w:r>
      <w:r>
        <w:rPr>
          <w:rFonts w:hint="eastAsia" w:ascii="宋体" w:hAnsi="宋体"/>
          <w:color w:val="000000"/>
          <w:szCs w:val="21"/>
        </w:rPr>
        <w:t>不锈钢，提供上述部件符合</w:t>
      </w:r>
      <w:r>
        <w:rPr>
          <w:rFonts w:ascii="宋体" w:hAnsi="宋体"/>
          <w:color w:val="000000"/>
          <w:szCs w:val="21"/>
        </w:rPr>
        <w:t>GB/T 11170-2008 GB/T 3280-2015</w:t>
      </w:r>
      <w:r>
        <w:rPr>
          <w:rFonts w:hint="eastAsia" w:ascii="宋体" w:hAnsi="宋体"/>
          <w:color w:val="000000"/>
          <w:szCs w:val="21"/>
        </w:rPr>
        <w:t>标准检验报告，检验报告必须具有近两年</w:t>
      </w:r>
      <w:r>
        <w:rPr>
          <w:rFonts w:ascii="宋体" w:hAnsi="宋体"/>
          <w:color w:val="000000"/>
          <w:szCs w:val="21"/>
        </w:rPr>
        <w:t>CMA</w:t>
      </w:r>
      <w:r>
        <w:rPr>
          <w:rFonts w:hint="eastAsia" w:ascii="宋体" w:hAnsi="宋体"/>
          <w:color w:val="000000"/>
          <w:szCs w:val="21"/>
        </w:rPr>
        <w:t>标志且送检单位为响应谈判供应商。</w:t>
      </w:r>
    </w:p>
    <w:p>
      <w:pPr>
        <w:topLinePunct/>
        <w:adjustRightInd w:val="0"/>
        <w:snapToGrid w:val="0"/>
        <w:spacing w:line="440" w:lineRule="exact"/>
        <w:outlineLvl w:val="1"/>
        <w:rPr>
          <w:rFonts w:ascii="宋体" w:hAnsi="宋体"/>
          <w:color w:val="000000"/>
          <w:szCs w:val="21"/>
        </w:rPr>
      </w:pPr>
      <w:r>
        <w:rPr>
          <w:rFonts w:ascii="宋体" w:hAnsi="宋体"/>
          <w:color w:val="000000"/>
          <w:szCs w:val="21"/>
        </w:rPr>
        <w:t>2.4</w:t>
      </w:r>
      <w:r>
        <w:rPr>
          <w:rFonts w:hint="eastAsia" w:ascii="宋体" w:hAnsi="宋体"/>
          <w:color w:val="000000"/>
          <w:szCs w:val="21"/>
        </w:rPr>
        <w:t>技术与功能要求</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2.4.1</w:t>
      </w:r>
      <w:r>
        <w:rPr>
          <w:rFonts w:hint="eastAsia" w:ascii="宋体" w:hAnsi="宋体"/>
          <w:color w:val="000000"/>
          <w:szCs w:val="21"/>
        </w:rPr>
        <w:t>水槽带防溅水功能，提供防溅水技术国家行政部门出具的证书或具有</w:t>
      </w:r>
      <w:r>
        <w:rPr>
          <w:rFonts w:ascii="宋体" w:hAnsi="宋体"/>
          <w:color w:val="000000"/>
          <w:szCs w:val="21"/>
        </w:rPr>
        <w:t>CMA</w:t>
      </w:r>
      <w:r>
        <w:rPr>
          <w:rFonts w:hint="eastAsia" w:ascii="宋体" w:hAnsi="宋体"/>
          <w:color w:val="000000"/>
          <w:szCs w:val="21"/>
        </w:rPr>
        <w:t>标志的检测报告</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2.4.2 </w:t>
      </w:r>
      <w:r>
        <w:rPr>
          <w:rFonts w:hint="eastAsia" w:ascii="宋体" w:hAnsi="宋体"/>
          <w:color w:val="000000"/>
          <w:szCs w:val="21"/>
        </w:rPr>
        <w:t>排水使用</w:t>
      </w:r>
      <w:r>
        <w:rPr>
          <w:rFonts w:ascii="宋体" w:hAnsi="宋体"/>
          <w:color w:val="000000"/>
          <w:szCs w:val="21"/>
        </w:rPr>
        <w:t>PPR</w:t>
      </w:r>
      <w:r>
        <w:rPr>
          <w:rFonts w:hint="eastAsia" w:ascii="宋体" w:hAnsi="宋体"/>
          <w:color w:val="000000"/>
          <w:szCs w:val="21"/>
        </w:rPr>
        <w:t>防烫伤防变形管材</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2.4.3 </w:t>
      </w:r>
      <w:r>
        <w:rPr>
          <w:rFonts w:hint="eastAsia" w:ascii="宋体" w:hAnsi="宋体"/>
          <w:color w:val="000000"/>
          <w:szCs w:val="21"/>
        </w:rPr>
        <w:t>具有节能技术，提供设备中国节能认证证书</w:t>
      </w:r>
      <w:r>
        <w:rPr>
          <w:rFonts w:ascii="宋体" w:hAnsi="宋体"/>
          <w:color w:val="000000"/>
          <w:szCs w:val="21"/>
        </w:rPr>
        <w:t>。</w:t>
      </w:r>
      <w:r>
        <w:rPr>
          <w:rFonts w:hint="eastAsia" w:ascii="宋体" w:hAnsi="宋体"/>
          <w:color w:val="000000"/>
          <w:szCs w:val="21"/>
        </w:rPr>
        <w:t>水效能级1级。</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2.4.4 </w:t>
      </w:r>
      <w:r>
        <w:rPr>
          <w:rFonts w:hint="eastAsia" w:ascii="宋体" w:hAnsi="宋体"/>
          <w:color w:val="000000"/>
          <w:szCs w:val="21"/>
        </w:rPr>
        <w:t>具有防垢设计，提供防垢技术国家行政部门出具的证书或具有</w:t>
      </w:r>
      <w:r>
        <w:rPr>
          <w:rFonts w:ascii="宋体" w:hAnsi="宋体"/>
          <w:color w:val="000000"/>
          <w:szCs w:val="21"/>
        </w:rPr>
        <w:t>CMA</w:t>
      </w:r>
      <w:r>
        <w:rPr>
          <w:rFonts w:hint="eastAsia" w:ascii="宋体" w:hAnsi="宋体"/>
          <w:color w:val="000000"/>
          <w:szCs w:val="21"/>
        </w:rPr>
        <w:t>标志的检测报告</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2.4.5具有自动排空技术，可随时对饮水设备进行水箱排空操作，杜绝隔夜水，提供步进式隔夜水排空技术国家行政部门出具的证书或具有</w:t>
      </w:r>
      <w:r>
        <w:rPr>
          <w:rFonts w:ascii="宋体" w:hAnsi="宋体"/>
          <w:color w:val="000000"/>
          <w:szCs w:val="21"/>
        </w:rPr>
        <w:t>CMA</w:t>
      </w:r>
      <w:r>
        <w:rPr>
          <w:rFonts w:hint="eastAsia" w:ascii="宋体" w:hAnsi="宋体"/>
          <w:color w:val="000000"/>
          <w:szCs w:val="21"/>
        </w:rPr>
        <w:t>标志的检测报告</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2.4.6</w:t>
      </w:r>
      <w:r>
        <w:rPr>
          <w:rFonts w:hint="eastAsia" w:ascii="宋体" w:hAnsi="宋体"/>
          <w:color w:val="000000"/>
          <w:szCs w:val="21"/>
        </w:rPr>
        <w:t>具有防尘功能，防止外界灰尘等从水嘴进入污染出水管道，保证使用卫生，提供防尘技术国家行政部门出具的证书或具有</w:t>
      </w:r>
      <w:r>
        <w:rPr>
          <w:rFonts w:ascii="宋体" w:hAnsi="宋体"/>
          <w:color w:val="000000"/>
          <w:szCs w:val="21"/>
        </w:rPr>
        <w:t>CMA</w:t>
      </w:r>
      <w:r>
        <w:rPr>
          <w:rFonts w:hint="eastAsia" w:ascii="宋体" w:hAnsi="宋体"/>
          <w:color w:val="000000"/>
          <w:szCs w:val="21"/>
        </w:rPr>
        <w:t>标志的检测报告</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2.4.7</w:t>
      </w:r>
      <w:r>
        <w:rPr>
          <w:rFonts w:hint="eastAsia" w:ascii="宋体" w:hAnsi="宋体"/>
          <w:color w:val="000000"/>
          <w:szCs w:val="21"/>
        </w:rPr>
        <w:t>出水嘴具有防烫隔热功能，提供水嘴防烫隔热技术国家行政部门出具的证书或具有</w:t>
      </w:r>
      <w:r>
        <w:rPr>
          <w:rFonts w:ascii="宋体" w:hAnsi="宋体"/>
          <w:color w:val="000000"/>
          <w:szCs w:val="21"/>
        </w:rPr>
        <w:t>CMA</w:t>
      </w:r>
      <w:r>
        <w:rPr>
          <w:rFonts w:hint="eastAsia" w:ascii="宋体" w:hAnsi="宋体"/>
          <w:color w:val="000000"/>
          <w:szCs w:val="21"/>
        </w:rPr>
        <w:t>标志的检测报告</w:t>
      </w:r>
      <w:r>
        <w:rPr>
          <w:rFonts w:ascii="宋体" w:hAnsi="宋体"/>
          <w:color w:val="000000"/>
          <w:szCs w:val="21"/>
        </w:rPr>
        <w:t>。</w:t>
      </w:r>
    </w:p>
    <w:p>
      <w:pPr>
        <w:topLinePunct/>
        <w:adjustRightInd w:val="0"/>
        <w:snapToGrid w:val="0"/>
        <w:spacing w:line="440" w:lineRule="exact"/>
        <w:outlineLvl w:val="1"/>
        <w:rPr>
          <w:rFonts w:ascii="宋体" w:hAnsi="宋体"/>
          <w:color w:val="000000"/>
          <w:szCs w:val="21"/>
        </w:rPr>
      </w:pPr>
      <w:r>
        <w:rPr>
          <w:rFonts w:ascii="宋体" w:hAnsi="宋体"/>
          <w:color w:val="000000"/>
          <w:szCs w:val="21"/>
        </w:rPr>
        <w:t xml:space="preserve">2.5 </w:t>
      </w:r>
      <w:r>
        <w:rPr>
          <w:rFonts w:hint="eastAsia" w:ascii="宋体" w:hAnsi="宋体"/>
          <w:color w:val="000000"/>
          <w:szCs w:val="21"/>
        </w:rPr>
        <w:t>安全要求</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2.5.1 具备不少于防干烧、防漏水、防蒸汽烫伤、防开盖投毒、防溢水、防缺水、防漏电等安全配置。</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2.5.2 </w:t>
      </w:r>
      <w:r>
        <w:rPr>
          <w:rFonts w:hint="eastAsia" w:ascii="宋体" w:hAnsi="宋体"/>
          <w:color w:val="000000"/>
          <w:szCs w:val="21"/>
        </w:rPr>
        <w:t>电控系统具有超温保护、高压保护、低压保护、过流保护功能，有效保证电气安全及使用寿命，提供上述功能的</w:t>
      </w:r>
      <w:r>
        <w:rPr>
          <w:rFonts w:ascii="宋体" w:hAnsi="宋体"/>
          <w:color w:val="000000"/>
          <w:szCs w:val="21"/>
        </w:rPr>
        <w:t>CMA</w:t>
      </w:r>
      <w:r>
        <w:rPr>
          <w:rFonts w:hint="eastAsia" w:ascii="宋体" w:hAnsi="宋体"/>
          <w:color w:val="000000"/>
          <w:szCs w:val="21"/>
        </w:rPr>
        <w:t>标志的检测报告。</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2.5.3 </w:t>
      </w:r>
      <w:r>
        <w:rPr>
          <w:rFonts w:hint="eastAsia" w:ascii="宋体" w:hAnsi="宋体"/>
          <w:color w:val="000000"/>
          <w:szCs w:val="21"/>
        </w:rPr>
        <w:t>★</w:t>
      </w:r>
      <w:r>
        <w:rPr>
          <w:rFonts w:hint="eastAsia" w:ascii="宋体" w:hAnsi="宋体"/>
          <w:bCs/>
          <w:color w:val="000000"/>
          <w:szCs w:val="21"/>
        </w:rPr>
        <w:t>加热体安全稳定，高温受热性能稳定，不得有重金属析出（金属加热体需提供检测报告）</w:t>
      </w:r>
      <w:r>
        <w:rPr>
          <w:rFonts w:hint="eastAsia"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 xml:space="preserve">2.6 </w:t>
      </w:r>
      <w:r>
        <w:rPr>
          <w:rFonts w:hint="eastAsia" w:ascii="宋体" w:hAnsi="宋体"/>
          <w:color w:val="000000"/>
          <w:szCs w:val="21"/>
        </w:rPr>
        <w:t>其他要求</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2.6.1采用智能系统，可显示滤芯寿命、水温、水质、故障报警等信息，可自动报修、远程监测或运维</w:t>
      </w:r>
      <w:r>
        <w:rPr>
          <w:rFonts w:ascii="宋体" w:hAnsi="宋体"/>
          <w:color w:val="000000"/>
          <w:szCs w:val="21"/>
        </w:rPr>
        <w:t>。</w:t>
      </w:r>
    </w:p>
    <w:p>
      <w:pPr>
        <w:topLinePunct/>
        <w:adjustRightInd w:val="0"/>
        <w:snapToGrid w:val="0"/>
        <w:spacing w:line="440" w:lineRule="exact"/>
        <w:outlineLvl w:val="2"/>
        <w:rPr>
          <w:rFonts w:ascii="宋体" w:hAnsi="宋体"/>
          <w:color w:val="000000"/>
          <w:szCs w:val="21"/>
        </w:rPr>
      </w:pPr>
      <w:r>
        <w:rPr>
          <w:rFonts w:hint="eastAsia" w:ascii="宋体" w:hAnsi="宋体"/>
          <w:color w:val="000000"/>
          <w:szCs w:val="21"/>
        </w:rPr>
        <w:t>2.6.2★过滤需为安全过滤的R</w:t>
      </w:r>
      <w:r>
        <w:rPr>
          <w:rFonts w:ascii="宋体" w:hAnsi="宋体"/>
          <w:color w:val="000000"/>
          <w:szCs w:val="21"/>
        </w:rPr>
        <w:t>O</w:t>
      </w:r>
      <w:r>
        <w:rPr>
          <w:rFonts w:hint="eastAsia" w:ascii="宋体" w:hAnsi="宋体"/>
          <w:color w:val="000000"/>
          <w:szCs w:val="21"/>
        </w:rPr>
        <w:t>反渗透或纳滤技术等，能有效滤除有机物、可溶性无机盐、重金属、病原菌、硬度、病毒及其他小分子物质等。可使高硬度水、含氟水处理为高品质饮用水；处理过程不能添加任何药剂，也不发生任何化学变化，使出水可直接生饮。</w:t>
      </w:r>
    </w:p>
    <w:p>
      <w:pPr>
        <w:topLinePunct/>
        <w:adjustRightInd w:val="0"/>
        <w:snapToGrid w:val="0"/>
        <w:spacing w:line="440" w:lineRule="exact"/>
        <w:outlineLvl w:val="2"/>
        <w:rPr>
          <w:rFonts w:ascii="宋体" w:hAnsi="宋体"/>
          <w:color w:val="000000"/>
          <w:szCs w:val="21"/>
        </w:rPr>
      </w:pPr>
      <w:r>
        <w:rPr>
          <w:rFonts w:ascii="宋体" w:hAnsi="宋体"/>
          <w:color w:val="000000"/>
          <w:szCs w:val="21"/>
        </w:rPr>
        <w:t>2.6.3</w:t>
      </w:r>
      <w:r>
        <w:rPr>
          <w:rFonts w:hint="eastAsia" w:ascii="宋体" w:hAnsi="宋体"/>
          <w:color w:val="000000"/>
          <w:szCs w:val="21"/>
        </w:rPr>
        <w:t>设备流量满足各饮水点实际饮水需求，滤芯采用便于更换的便捷式快捷滤芯。</w:t>
      </w:r>
    </w:p>
    <w:p>
      <w:pPr>
        <w:topLinePunct/>
        <w:adjustRightInd w:val="0"/>
        <w:snapToGrid w:val="0"/>
        <w:spacing w:line="440" w:lineRule="exact"/>
        <w:outlineLvl w:val="0"/>
        <w:rPr>
          <w:rFonts w:ascii="宋体" w:hAnsi="宋体"/>
          <w:kern w:val="0"/>
          <w:szCs w:val="21"/>
        </w:rPr>
      </w:pPr>
      <w:r>
        <w:rPr>
          <w:rFonts w:hint="eastAsia" w:ascii="宋体" w:hAnsi="宋体"/>
          <w:b/>
          <w:snapToGrid w:val="0"/>
          <w:kern w:val="0"/>
          <w:sz w:val="28"/>
          <w:szCs w:val="28"/>
        </w:rPr>
        <w:t>3.</w:t>
      </w:r>
      <w:r>
        <w:rPr>
          <w:rFonts w:ascii="宋体" w:hAnsi="宋体"/>
          <w:b/>
          <w:snapToGrid w:val="0"/>
          <w:kern w:val="0"/>
          <w:sz w:val="28"/>
          <w:szCs w:val="28"/>
        </w:rPr>
        <w:t xml:space="preserve"> </w:t>
      </w:r>
      <w:r>
        <w:rPr>
          <w:rFonts w:hint="eastAsia" w:ascii="宋体" w:hAnsi="宋体"/>
          <w:b/>
          <w:snapToGrid w:val="0"/>
          <w:kern w:val="0"/>
          <w:sz w:val="28"/>
          <w:szCs w:val="28"/>
        </w:rPr>
        <w:t>项目方案要求</w:t>
      </w:r>
    </w:p>
    <w:p>
      <w:pPr>
        <w:spacing w:after="24" w:afterLines="10" w:line="400" w:lineRule="exact"/>
        <w:jc w:val="left"/>
        <w:outlineLvl w:val="1"/>
        <w:rPr>
          <w:rFonts w:ascii="宋体" w:hAnsi="宋体"/>
          <w:kern w:val="0"/>
          <w:szCs w:val="21"/>
        </w:rPr>
      </w:pPr>
      <w:r>
        <w:rPr>
          <w:rFonts w:ascii="宋体" w:hAnsi="宋体"/>
          <w:kern w:val="0"/>
          <w:szCs w:val="21"/>
        </w:rPr>
        <w:t>3.1</w:t>
      </w:r>
      <w:r>
        <w:rPr>
          <w:rFonts w:hint="eastAsia" w:ascii="宋体" w:hAnsi="宋体"/>
          <w:kern w:val="0"/>
          <w:szCs w:val="21"/>
        </w:rPr>
        <w:t>供应商需提供本项目现场配置设备清单及报价（需配套提供设备品牌的销售、维修、售后服务授权书及参与本项目的竞争性谈判授权书）。</w:t>
      </w:r>
    </w:p>
    <w:p>
      <w:pPr>
        <w:spacing w:after="24" w:afterLines="10" w:line="400" w:lineRule="exact"/>
        <w:jc w:val="left"/>
        <w:outlineLvl w:val="1"/>
        <w:rPr>
          <w:rFonts w:ascii="宋体" w:hAnsi="宋体"/>
          <w:kern w:val="0"/>
          <w:szCs w:val="21"/>
        </w:rPr>
      </w:pPr>
      <w:r>
        <w:rPr>
          <w:rFonts w:ascii="宋体" w:hAnsi="宋体"/>
          <w:kern w:val="0"/>
          <w:szCs w:val="21"/>
        </w:rPr>
        <w:t>3.2</w:t>
      </w:r>
      <w:r>
        <w:rPr>
          <w:rFonts w:hint="eastAsia" w:ascii="宋体" w:hAnsi="宋体"/>
          <w:kern w:val="0"/>
          <w:szCs w:val="21"/>
        </w:rPr>
        <w:t>供应商需按采购方实际发展需求，提供新增区域或点位配置设备型号及报价。</w:t>
      </w:r>
    </w:p>
    <w:p>
      <w:pPr>
        <w:spacing w:after="24" w:afterLines="10" w:line="400" w:lineRule="exact"/>
        <w:jc w:val="left"/>
        <w:outlineLvl w:val="1"/>
        <w:rPr>
          <w:rFonts w:ascii="宋体" w:hAnsi="宋体"/>
          <w:kern w:val="0"/>
          <w:szCs w:val="21"/>
        </w:rPr>
      </w:pPr>
      <w:r>
        <w:rPr>
          <w:rFonts w:ascii="宋体" w:hAnsi="宋体"/>
          <w:kern w:val="0"/>
          <w:szCs w:val="21"/>
        </w:rPr>
        <w:t>3.3</w:t>
      </w:r>
      <w:r>
        <w:rPr>
          <w:rFonts w:hint="eastAsia" w:ascii="宋体" w:hAnsi="宋体"/>
          <w:kern w:val="0"/>
          <w:szCs w:val="21"/>
        </w:rPr>
        <w:t>供应商需提供</w:t>
      </w:r>
      <w:r>
        <w:rPr>
          <w:rFonts w:ascii="宋体" w:hAnsi="宋体"/>
          <w:kern w:val="0"/>
          <w:szCs w:val="21"/>
        </w:rPr>
        <w:t>服务方案：包括</w:t>
      </w:r>
      <w:r>
        <w:rPr>
          <w:rFonts w:hint="eastAsia" w:ascii="宋体" w:hAnsi="宋体"/>
          <w:kern w:val="0"/>
          <w:szCs w:val="21"/>
        </w:rPr>
        <w:t>日常维修保养</w:t>
      </w:r>
      <w:r>
        <w:rPr>
          <w:rFonts w:ascii="宋体" w:hAnsi="宋体"/>
          <w:kern w:val="0"/>
          <w:szCs w:val="21"/>
        </w:rPr>
        <w:t>方案、</w:t>
      </w:r>
      <w:r>
        <w:rPr>
          <w:rFonts w:hint="eastAsia" w:ascii="宋体" w:hAnsi="宋体"/>
          <w:kern w:val="0"/>
          <w:szCs w:val="21"/>
        </w:rPr>
        <w:t>日常服务方案</w:t>
      </w:r>
      <w:r>
        <w:rPr>
          <w:rFonts w:ascii="宋体" w:hAnsi="宋体"/>
          <w:kern w:val="0"/>
          <w:szCs w:val="21"/>
        </w:rPr>
        <w:t>、安全</w:t>
      </w:r>
      <w:r>
        <w:rPr>
          <w:rFonts w:hint="eastAsia" w:ascii="宋体" w:hAnsi="宋体"/>
          <w:kern w:val="0"/>
          <w:szCs w:val="21"/>
        </w:rPr>
        <w:t>应急</w:t>
      </w:r>
      <w:r>
        <w:rPr>
          <w:rFonts w:ascii="宋体" w:hAnsi="宋体"/>
          <w:kern w:val="0"/>
          <w:szCs w:val="21"/>
        </w:rPr>
        <w:t>预案、</w:t>
      </w:r>
      <w:r>
        <w:rPr>
          <w:rFonts w:hint="eastAsia" w:ascii="宋体" w:hAnsi="宋体"/>
          <w:kern w:val="0"/>
          <w:szCs w:val="21"/>
        </w:rPr>
        <w:t>现有设备分批到期过渡服务方案等</w:t>
      </w:r>
      <w:r>
        <w:rPr>
          <w:rFonts w:ascii="宋体" w:hAnsi="宋体"/>
          <w:kern w:val="0"/>
          <w:szCs w:val="21"/>
        </w:rPr>
        <w:t>。</w:t>
      </w:r>
    </w:p>
    <w:p>
      <w:pPr>
        <w:spacing w:after="24" w:afterLines="10" w:line="400" w:lineRule="exact"/>
        <w:jc w:val="left"/>
        <w:outlineLvl w:val="1"/>
        <w:rPr>
          <w:rFonts w:ascii="宋体" w:hAnsi="宋体"/>
          <w:kern w:val="0"/>
          <w:szCs w:val="21"/>
        </w:rPr>
      </w:pPr>
      <w:r>
        <w:rPr>
          <w:rFonts w:ascii="宋体" w:hAnsi="宋体"/>
          <w:kern w:val="0"/>
          <w:szCs w:val="21"/>
        </w:rPr>
        <w:t xml:space="preserve">3.4 </w:t>
      </w:r>
      <w:r>
        <w:rPr>
          <w:rFonts w:hint="eastAsia" w:ascii="宋体" w:hAnsi="宋体"/>
          <w:kern w:val="0"/>
          <w:szCs w:val="21"/>
        </w:rPr>
        <w:t>供应商需提供本项目</w:t>
      </w:r>
      <w:r>
        <w:rPr>
          <w:rFonts w:ascii="宋体" w:hAnsi="宋体"/>
          <w:kern w:val="0"/>
          <w:szCs w:val="21"/>
        </w:rPr>
        <w:t>服务</w:t>
      </w:r>
      <w:r>
        <w:rPr>
          <w:rFonts w:hint="eastAsia" w:ascii="宋体" w:hAnsi="宋体"/>
          <w:kern w:val="0"/>
          <w:szCs w:val="21"/>
        </w:rPr>
        <w:t>支持</w:t>
      </w:r>
      <w:r>
        <w:rPr>
          <w:rFonts w:ascii="宋体" w:hAnsi="宋体"/>
          <w:kern w:val="0"/>
          <w:szCs w:val="21"/>
        </w:rPr>
        <w:t>人员配备情况，包括人员结构、现场人员工作安排计划及其他辅助说明材料</w:t>
      </w:r>
      <w:r>
        <w:rPr>
          <w:rFonts w:hint="eastAsia" w:ascii="宋体" w:hAnsi="宋体"/>
          <w:kern w:val="0"/>
          <w:szCs w:val="21"/>
        </w:rPr>
        <w:t>。</w:t>
      </w:r>
    </w:p>
    <w:p>
      <w:pPr>
        <w:spacing w:after="24" w:afterLines="10" w:line="400" w:lineRule="exact"/>
        <w:jc w:val="left"/>
        <w:outlineLvl w:val="1"/>
        <w:rPr>
          <w:rFonts w:ascii="宋体" w:hAnsi="宋体"/>
          <w:kern w:val="0"/>
          <w:szCs w:val="21"/>
        </w:rPr>
      </w:pPr>
      <w:r>
        <w:rPr>
          <w:rFonts w:ascii="宋体" w:hAnsi="宋体"/>
          <w:kern w:val="0"/>
          <w:szCs w:val="21"/>
        </w:rPr>
        <w:t>3.5</w:t>
      </w:r>
      <w:r>
        <w:rPr>
          <w:rFonts w:hint="eastAsia" w:ascii="宋体" w:hAnsi="宋体"/>
          <w:kern w:val="0"/>
          <w:szCs w:val="21"/>
        </w:rPr>
        <w:t>供应商目前</w:t>
      </w:r>
      <w:r>
        <w:rPr>
          <w:rFonts w:ascii="宋体" w:hAnsi="宋体"/>
          <w:kern w:val="0"/>
          <w:szCs w:val="21"/>
        </w:rPr>
        <w:t>正在执行的各项管理规定及经营模式。</w:t>
      </w:r>
    </w:p>
    <w:p>
      <w:pPr>
        <w:spacing w:after="24" w:afterLines="10" w:line="400" w:lineRule="exact"/>
        <w:jc w:val="left"/>
        <w:outlineLvl w:val="1"/>
        <w:rPr>
          <w:rFonts w:ascii="宋体" w:hAnsi="宋体"/>
          <w:kern w:val="0"/>
          <w:szCs w:val="21"/>
        </w:rPr>
      </w:pPr>
      <w:r>
        <w:t xml:space="preserve">3. 6 </w:t>
      </w:r>
      <w:r>
        <w:rPr>
          <w:rFonts w:hint="eastAsia"/>
        </w:rPr>
        <w:t>供应商需在</w:t>
      </w:r>
      <w:r>
        <w:t>2024</w:t>
      </w:r>
      <w:r>
        <w:rPr>
          <w:rFonts w:hint="eastAsia"/>
        </w:rPr>
        <w:t>年</w:t>
      </w:r>
      <w:r>
        <w:t>3</w:t>
      </w:r>
      <w:r>
        <w:rPr>
          <w:rFonts w:hint="eastAsia"/>
        </w:rPr>
        <w:t>月</w:t>
      </w:r>
      <w:r>
        <w:t>10</w:t>
      </w:r>
      <w:r>
        <w:rPr>
          <w:rFonts w:hint="eastAsia"/>
        </w:rPr>
        <w:t>日前完成设备安装并顺利过渡。</w:t>
      </w:r>
    </w:p>
    <w:p>
      <w:pPr>
        <w:spacing w:after="24" w:afterLines="10" w:line="400" w:lineRule="exact"/>
        <w:jc w:val="left"/>
        <w:outlineLvl w:val="1"/>
        <w:rPr>
          <w:rFonts w:ascii="宋体" w:hAnsi="宋体"/>
          <w:kern w:val="0"/>
          <w:szCs w:val="21"/>
        </w:rPr>
      </w:pPr>
      <w:r>
        <w:rPr>
          <w:rFonts w:ascii="宋体" w:hAnsi="宋体"/>
          <w:kern w:val="0"/>
          <w:szCs w:val="21"/>
        </w:rPr>
        <w:t>3.7</w:t>
      </w:r>
      <w:r>
        <w:rPr>
          <w:rFonts w:hint="eastAsia" w:ascii="宋体" w:hAnsi="宋体"/>
          <w:kern w:val="0"/>
          <w:szCs w:val="21"/>
        </w:rPr>
        <w:t>其他服务</w:t>
      </w:r>
      <w:r>
        <w:rPr>
          <w:rFonts w:ascii="宋体" w:hAnsi="宋体"/>
          <w:kern w:val="0"/>
          <w:szCs w:val="21"/>
        </w:rPr>
        <w:t>承诺。</w:t>
      </w:r>
    </w:p>
    <w:p>
      <w:pPr>
        <w:spacing w:after="24" w:afterLines="10" w:line="400" w:lineRule="exact"/>
        <w:jc w:val="left"/>
        <w:outlineLvl w:val="1"/>
        <w:rPr>
          <w:rFonts w:ascii="宋体" w:hAnsi="宋体"/>
          <w:kern w:val="0"/>
          <w:szCs w:val="21"/>
        </w:rPr>
      </w:pPr>
      <w:r>
        <w:rPr>
          <w:rFonts w:ascii="宋体" w:hAnsi="宋体"/>
          <w:kern w:val="0"/>
          <w:szCs w:val="21"/>
        </w:rPr>
        <w:t xml:space="preserve">3.8 </w:t>
      </w:r>
      <w:r>
        <w:rPr>
          <w:rFonts w:hint="eastAsia" w:ascii="宋体" w:hAnsi="宋体"/>
          <w:kern w:val="0"/>
          <w:szCs w:val="21"/>
        </w:rPr>
        <w:t>其他增值服务。</w:t>
      </w: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spacing w:before="240" w:beforeLines="100" w:after="360" w:afterLines="150" w:line="276" w:lineRule="auto"/>
        <w:jc w:val="center"/>
        <w:rPr>
          <w:rFonts w:ascii="宋体" w:hAnsi="宋体"/>
        </w:rPr>
      </w:pPr>
    </w:p>
    <w:p>
      <w:pPr>
        <w:pStyle w:val="3"/>
        <w:pageBreakBefore/>
        <w:spacing w:before="240" w:beforeLines="100" w:after="360" w:afterLines="150" w:line="276" w:lineRule="auto"/>
        <w:jc w:val="center"/>
        <w:rPr>
          <w:rFonts w:ascii="宋体" w:hAnsi="宋体"/>
        </w:rPr>
      </w:pPr>
      <w:r>
        <w:rPr>
          <w:rFonts w:hint="eastAsia" w:ascii="宋体" w:hAnsi="宋体"/>
        </w:rPr>
        <w:t>第三章  供应商</w:t>
      </w:r>
      <w:r>
        <w:rPr>
          <w:rFonts w:ascii="宋体" w:hAnsi="宋体"/>
        </w:rPr>
        <w:t>须知</w:t>
      </w:r>
    </w:p>
    <w:p>
      <w:pPr>
        <w:spacing w:line="360" w:lineRule="auto"/>
        <w:outlineLvl w:val="0"/>
        <w:rPr>
          <w:rFonts w:ascii="宋体" w:hAnsi="宋体"/>
          <w:b/>
          <w:kern w:val="0"/>
          <w:sz w:val="24"/>
        </w:rPr>
      </w:pPr>
      <w:r>
        <w:rPr>
          <w:rFonts w:hint="eastAsia" w:ascii="宋体" w:hAnsi="宋体"/>
          <w:b/>
          <w:kern w:val="0"/>
          <w:sz w:val="24"/>
        </w:rPr>
        <w:t>一</w:t>
      </w:r>
      <w:r>
        <w:rPr>
          <w:rFonts w:ascii="宋体" w:hAnsi="宋体"/>
          <w:b/>
          <w:kern w:val="0"/>
          <w:sz w:val="24"/>
        </w:rPr>
        <w:t>、总则</w:t>
      </w:r>
    </w:p>
    <w:p>
      <w:pPr>
        <w:spacing w:line="360" w:lineRule="auto"/>
        <w:outlineLvl w:val="0"/>
        <w:rPr>
          <w:rFonts w:ascii="宋体" w:hAnsi="宋体"/>
          <w:b/>
          <w:kern w:val="0"/>
          <w:sz w:val="24"/>
        </w:rPr>
      </w:pPr>
      <w:r>
        <w:rPr>
          <w:rFonts w:ascii="宋体" w:hAnsi="宋体"/>
          <w:b/>
          <w:kern w:val="0"/>
          <w:sz w:val="24"/>
        </w:rPr>
        <w:t>1.</w:t>
      </w:r>
      <w:r>
        <w:rPr>
          <w:rFonts w:hint="eastAsia" w:ascii="宋体" w:hAnsi="宋体"/>
          <w:b/>
          <w:kern w:val="0"/>
          <w:sz w:val="24"/>
        </w:rPr>
        <w:t>适用</w:t>
      </w:r>
      <w:r>
        <w:rPr>
          <w:rFonts w:ascii="宋体" w:hAnsi="宋体"/>
          <w:b/>
          <w:kern w:val="0"/>
          <w:sz w:val="24"/>
        </w:rPr>
        <w:t>范围</w:t>
      </w:r>
    </w:p>
    <w:p>
      <w:pPr>
        <w:spacing w:after="24" w:afterLines="10" w:line="400" w:lineRule="exact"/>
        <w:jc w:val="left"/>
        <w:outlineLvl w:val="1"/>
        <w:rPr>
          <w:rFonts w:ascii="宋体" w:hAnsi="宋体"/>
          <w:kern w:val="0"/>
          <w:szCs w:val="21"/>
        </w:rPr>
      </w:pPr>
      <w:r>
        <w:rPr>
          <w:rFonts w:hint="eastAsia" w:ascii="宋体" w:hAnsi="宋体"/>
          <w:kern w:val="0"/>
          <w:szCs w:val="21"/>
        </w:rPr>
        <w:t>1.1 本谈判文件仅</w:t>
      </w:r>
      <w:r>
        <w:rPr>
          <w:rFonts w:ascii="宋体" w:hAnsi="宋体"/>
          <w:kern w:val="0"/>
          <w:szCs w:val="21"/>
        </w:rPr>
        <w:t>适用于本</w:t>
      </w:r>
      <w:r>
        <w:rPr>
          <w:rFonts w:hint="eastAsia" w:ascii="宋体" w:hAnsi="宋体"/>
          <w:kern w:val="0"/>
          <w:szCs w:val="21"/>
        </w:rPr>
        <w:t>竞争性谈判</w:t>
      </w:r>
      <w:r>
        <w:rPr>
          <w:rFonts w:ascii="宋体" w:hAnsi="宋体"/>
          <w:kern w:val="0"/>
          <w:szCs w:val="21"/>
        </w:rPr>
        <w:t>中所叙述项目下的采购</w:t>
      </w:r>
      <w:r>
        <w:rPr>
          <w:rFonts w:hint="eastAsia" w:ascii="宋体" w:hAnsi="宋体"/>
          <w:kern w:val="0"/>
          <w:szCs w:val="21"/>
        </w:rPr>
        <w:t>，是供应商编制谈判文件的依据</w:t>
      </w:r>
      <w:r>
        <w:rPr>
          <w:rFonts w:ascii="宋体" w:hAnsi="宋体"/>
          <w:kern w:val="0"/>
          <w:szCs w:val="21"/>
        </w:rPr>
        <w:t>。</w:t>
      </w:r>
    </w:p>
    <w:p>
      <w:pPr>
        <w:spacing w:after="24" w:afterLines="10" w:line="400" w:lineRule="exact"/>
        <w:jc w:val="left"/>
        <w:outlineLvl w:val="1"/>
        <w:rPr>
          <w:rFonts w:ascii="宋体" w:hAnsi="宋体"/>
          <w:kern w:val="0"/>
          <w:szCs w:val="21"/>
        </w:rPr>
      </w:pPr>
      <w:r>
        <w:rPr>
          <w:rFonts w:hint="eastAsia" w:ascii="宋体" w:hAnsi="宋体"/>
          <w:kern w:val="0"/>
          <w:szCs w:val="21"/>
        </w:rPr>
        <w:t>1.2</w:t>
      </w:r>
      <w:r>
        <w:rPr>
          <w:rFonts w:ascii="宋体" w:hAnsi="宋体"/>
          <w:kern w:val="0"/>
          <w:szCs w:val="21"/>
        </w:rPr>
        <w:t xml:space="preserve"> </w:t>
      </w:r>
      <w:r>
        <w:rPr>
          <w:rFonts w:hint="eastAsia" w:ascii="宋体" w:hAnsi="宋体"/>
          <w:kern w:val="0"/>
          <w:szCs w:val="21"/>
        </w:rPr>
        <w:t>本谈判文件及由本次谈判所形成的合同适用中华人民共和国法律。</w:t>
      </w:r>
    </w:p>
    <w:p>
      <w:pPr>
        <w:spacing w:after="24" w:afterLines="10" w:line="400" w:lineRule="exact"/>
        <w:jc w:val="left"/>
        <w:outlineLvl w:val="0"/>
        <w:rPr>
          <w:rFonts w:ascii="宋体" w:hAnsi="宋体"/>
          <w:kern w:val="0"/>
          <w:szCs w:val="21"/>
        </w:rPr>
      </w:pPr>
      <w:r>
        <w:rPr>
          <w:rFonts w:ascii="宋体" w:hAnsi="宋体"/>
          <w:b/>
          <w:kern w:val="0"/>
          <w:sz w:val="24"/>
        </w:rPr>
        <w:t>2.</w:t>
      </w:r>
      <w:r>
        <w:rPr>
          <w:rFonts w:hint="eastAsia" w:ascii="宋体" w:hAnsi="宋体"/>
          <w:b/>
          <w:kern w:val="0"/>
          <w:sz w:val="24"/>
        </w:rPr>
        <w:t>合格</w:t>
      </w:r>
      <w:r>
        <w:rPr>
          <w:rFonts w:ascii="宋体" w:hAnsi="宋体"/>
          <w:b/>
          <w:kern w:val="0"/>
          <w:sz w:val="24"/>
        </w:rPr>
        <w:t>的供应商</w:t>
      </w:r>
    </w:p>
    <w:p>
      <w:pPr>
        <w:spacing w:after="24" w:afterLines="10" w:line="400" w:lineRule="exact"/>
        <w:jc w:val="left"/>
        <w:outlineLvl w:val="1"/>
        <w:rPr>
          <w:rFonts w:ascii="宋体" w:hAnsi="宋体"/>
          <w:kern w:val="0"/>
          <w:szCs w:val="21"/>
        </w:rPr>
      </w:pPr>
      <w:r>
        <w:rPr>
          <w:rFonts w:ascii="宋体" w:hAnsi="宋体"/>
          <w:kern w:val="0"/>
          <w:szCs w:val="21"/>
        </w:rPr>
        <w:t>2</w:t>
      </w:r>
      <w:r>
        <w:rPr>
          <w:rFonts w:hint="eastAsia" w:ascii="宋体" w:hAnsi="宋体"/>
          <w:kern w:val="0"/>
          <w:szCs w:val="21"/>
        </w:rPr>
        <w:t>.1 凡在</w:t>
      </w:r>
      <w:r>
        <w:rPr>
          <w:rFonts w:ascii="宋体" w:hAnsi="宋体"/>
          <w:kern w:val="0"/>
          <w:szCs w:val="21"/>
        </w:rPr>
        <w:t>中华人民共和国注册的、具有法人资格的、具备资质要求的公司均可</w:t>
      </w:r>
      <w:r>
        <w:rPr>
          <w:rFonts w:hint="eastAsia" w:ascii="宋体" w:hAnsi="宋体"/>
          <w:kern w:val="0"/>
          <w:szCs w:val="21"/>
        </w:rPr>
        <w:t>参与竞争性谈判</w:t>
      </w:r>
      <w:r>
        <w:rPr>
          <w:rFonts w:ascii="宋体" w:hAnsi="宋体"/>
          <w:kern w:val="0"/>
          <w:szCs w:val="21"/>
        </w:rPr>
        <w:t>。</w:t>
      </w:r>
    </w:p>
    <w:p>
      <w:pPr>
        <w:spacing w:after="24" w:afterLines="10" w:line="400" w:lineRule="exact"/>
        <w:jc w:val="left"/>
        <w:outlineLvl w:val="1"/>
        <w:rPr>
          <w:rFonts w:ascii="宋体" w:hAnsi="宋体"/>
          <w:kern w:val="0"/>
          <w:szCs w:val="21"/>
        </w:rPr>
      </w:pPr>
      <w:r>
        <w:rPr>
          <w:rFonts w:ascii="宋体" w:hAnsi="宋体"/>
          <w:kern w:val="0"/>
          <w:szCs w:val="21"/>
        </w:rPr>
        <w:t xml:space="preserve">2.2 </w:t>
      </w:r>
      <w:r>
        <w:rPr>
          <w:rFonts w:hint="eastAsia" w:ascii="宋体" w:hAnsi="宋体"/>
          <w:kern w:val="0"/>
          <w:szCs w:val="21"/>
        </w:rPr>
        <w:t>本次竞争性谈判对供应商的资格审查采用资格后审。</w:t>
      </w:r>
    </w:p>
    <w:p>
      <w:pPr>
        <w:spacing w:after="24" w:afterLines="10" w:line="400" w:lineRule="exact"/>
        <w:jc w:val="left"/>
        <w:outlineLvl w:val="1"/>
        <w:rPr>
          <w:rFonts w:ascii="宋体" w:hAnsi="宋体"/>
          <w:kern w:val="0"/>
          <w:szCs w:val="21"/>
        </w:rPr>
      </w:pPr>
      <w:r>
        <w:rPr>
          <w:rFonts w:ascii="宋体" w:hAnsi="宋体"/>
          <w:kern w:val="0"/>
          <w:szCs w:val="21"/>
        </w:rPr>
        <w:t>2</w:t>
      </w:r>
      <w:r>
        <w:rPr>
          <w:rFonts w:hint="eastAsia" w:ascii="宋体" w:hAnsi="宋体"/>
          <w:kern w:val="0"/>
          <w:szCs w:val="21"/>
        </w:rPr>
        <w:t>.3 供应商</w:t>
      </w:r>
      <w:r>
        <w:rPr>
          <w:rFonts w:ascii="宋体" w:hAnsi="宋体"/>
          <w:kern w:val="0"/>
          <w:szCs w:val="21"/>
        </w:rPr>
        <w:t>应遵守中国法律和法规。</w:t>
      </w:r>
    </w:p>
    <w:p>
      <w:pPr>
        <w:spacing w:after="24" w:afterLines="10" w:line="400" w:lineRule="exact"/>
        <w:jc w:val="left"/>
        <w:outlineLvl w:val="0"/>
        <w:rPr>
          <w:rFonts w:ascii="宋体" w:hAnsi="宋体"/>
          <w:b/>
          <w:kern w:val="0"/>
          <w:sz w:val="24"/>
        </w:rPr>
      </w:pPr>
      <w:r>
        <w:rPr>
          <w:rFonts w:hint="eastAsia" w:ascii="宋体" w:hAnsi="宋体"/>
          <w:b/>
          <w:kern w:val="0"/>
          <w:sz w:val="24"/>
        </w:rPr>
        <w:t>3.现场踏勘</w:t>
      </w:r>
    </w:p>
    <w:p>
      <w:pPr>
        <w:spacing w:after="24" w:afterLines="10" w:line="400" w:lineRule="exact"/>
        <w:jc w:val="left"/>
        <w:outlineLvl w:val="1"/>
        <w:rPr>
          <w:rFonts w:ascii="宋体" w:hAnsi="宋体"/>
          <w:kern w:val="0"/>
          <w:szCs w:val="21"/>
        </w:rPr>
      </w:pPr>
      <w:r>
        <w:rPr>
          <w:rFonts w:ascii="宋体" w:hAnsi="宋体"/>
          <w:kern w:val="0"/>
          <w:szCs w:val="21"/>
        </w:rPr>
        <w:t>3.1</w:t>
      </w:r>
      <w:r>
        <w:rPr>
          <w:rFonts w:hint="eastAsia" w:ascii="宋体" w:hAnsi="宋体"/>
          <w:kern w:val="0"/>
          <w:szCs w:val="21"/>
        </w:rPr>
        <w:t>供应商可按照竞争性谈判公告所述时间和地点到重庆国际复合材料股份有限公司大渡口、长寿厂区进行现场踏勘，以便供应商获得有关编制文件所涉及现场的资料。供应商承担踏勘现场所发生的自身费用。</w:t>
      </w:r>
    </w:p>
    <w:p>
      <w:pPr>
        <w:spacing w:after="24" w:afterLines="10" w:line="400" w:lineRule="exact"/>
        <w:jc w:val="left"/>
        <w:outlineLvl w:val="1"/>
        <w:rPr>
          <w:rFonts w:ascii="宋体" w:hAnsi="宋体"/>
          <w:kern w:val="0"/>
          <w:szCs w:val="21"/>
        </w:rPr>
      </w:pPr>
      <w:r>
        <w:rPr>
          <w:rFonts w:hint="eastAsia" w:ascii="宋体" w:hAnsi="宋体"/>
          <w:kern w:val="0"/>
          <w:szCs w:val="21"/>
        </w:rPr>
        <w:t>3.2 采购人向供应商提供的有关现场的数据和资料，是采购人现有的能被供应商利用的资料，采购人对供应商做出的任何推论、理解和结论均不负责任。</w:t>
      </w:r>
    </w:p>
    <w:p>
      <w:pPr>
        <w:spacing w:after="24" w:afterLines="10" w:line="400" w:lineRule="exact"/>
        <w:jc w:val="left"/>
        <w:outlineLvl w:val="1"/>
        <w:rPr>
          <w:rFonts w:ascii="宋体" w:hAnsi="宋体"/>
          <w:kern w:val="0"/>
          <w:szCs w:val="21"/>
        </w:rPr>
      </w:pPr>
      <w:r>
        <w:rPr>
          <w:rFonts w:hint="eastAsia" w:ascii="宋体" w:hAnsi="宋体"/>
          <w:kern w:val="0"/>
          <w:szCs w:val="21"/>
        </w:rPr>
        <w:t>3</w:t>
      </w:r>
      <w:r>
        <w:rPr>
          <w:rFonts w:ascii="宋体" w:hAnsi="宋体"/>
          <w:kern w:val="0"/>
          <w:szCs w:val="21"/>
        </w:rPr>
        <w:t>.3</w:t>
      </w:r>
      <w:r>
        <w:rPr>
          <w:rFonts w:hint="eastAsia" w:ascii="宋体" w:hAnsi="宋体"/>
          <w:kern w:val="0"/>
          <w:szCs w:val="21"/>
        </w:rPr>
        <w:t xml:space="preserve"> 经采购人允许，供应商可为考察目的进入采购人的项目现场，供应商知晓并承诺遵守采购人的规章制度、安全注意事项。供应商不得因此使采购人承担有关的责任和蒙受损失。供应商应承担现场踏勘的责任和风险（包括但不限于人身、财产安全责任）。</w:t>
      </w:r>
    </w:p>
    <w:p>
      <w:pPr>
        <w:spacing w:after="24" w:afterLines="10" w:line="400" w:lineRule="exact"/>
        <w:jc w:val="left"/>
        <w:outlineLvl w:val="0"/>
        <w:rPr>
          <w:rFonts w:ascii="宋体" w:hAnsi="宋体"/>
          <w:b/>
          <w:kern w:val="0"/>
          <w:sz w:val="24"/>
        </w:rPr>
      </w:pPr>
      <w:r>
        <w:rPr>
          <w:rFonts w:ascii="宋体" w:hAnsi="宋体"/>
          <w:b/>
          <w:kern w:val="0"/>
          <w:sz w:val="24"/>
        </w:rPr>
        <w:t>4</w:t>
      </w:r>
      <w:r>
        <w:rPr>
          <w:rFonts w:hint="eastAsia" w:ascii="宋体" w:hAnsi="宋体"/>
          <w:b/>
          <w:kern w:val="0"/>
          <w:sz w:val="24"/>
        </w:rPr>
        <w:t>.竞争性谈判</w:t>
      </w:r>
      <w:r>
        <w:rPr>
          <w:rFonts w:ascii="宋体" w:hAnsi="宋体"/>
          <w:b/>
          <w:kern w:val="0"/>
          <w:sz w:val="24"/>
        </w:rPr>
        <w:t>费用</w:t>
      </w:r>
    </w:p>
    <w:p>
      <w:pPr>
        <w:pStyle w:val="2"/>
        <w:rPr>
          <w:rFonts w:ascii="宋体" w:hAnsi="宋体"/>
          <w:b w:val="0"/>
          <w:bCs w:val="0"/>
          <w:kern w:val="0"/>
          <w:sz w:val="21"/>
          <w:szCs w:val="21"/>
        </w:rPr>
      </w:pPr>
      <w:r>
        <w:rPr>
          <w:rFonts w:ascii="宋体" w:hAnsi="宋体"/>
          <w:b w:val="0"/>
          <w:bCs w:val="0"/>
          <w:kern w:val="0"/>
          <w:sz w:val="21"/>
          <w:szCs w:val="21"/>
        </w:rPr>
        <w:t>4.1供应商应承担其参与本次</w:t>
      </w:r>
      <w:r>
        <w:rPr>
          <w:rFonts w:hint="eastAsia" w:ascii="宋体" w:hAnsi="宋体"/>
          <w:b w:val="0"/>
          <w:bCs w:val="0"/>
          <w:kern w:val="0"/>
          <w:sz w:val="21"/>
          <w:szCs w:val="21"/>
        </w:rPr>
        <w:t>竞争性谈判</w:t>
      </w:r>
      <w:r>
        <w:rPr>
          <w:rFonts w:ascii="宋体" w:hAnsi="宋体"/>
          <w:b w:val="0"/>
          <w:bCs w:val="0"/>
          <w:kern w:val="0"/>
          <w:sz w:val="21"/>
          <w:szCs w:val="21"/>
        </w:rPr>
        <w:t>所涉及的一切费用。不论</w:t>
      </w:r>
      <w:r>
        <w:rPr>
          <w:rFonts w:hint="eastAsia" w:ascii="宋体" w:hAnsi="宋体"/>
          <w:b w:val="0"/>
          <w:bCs w:val="0"/>
          <w:kern w:val="0"/>
          <w:sz w:val="21"/>
          <w:szCs w:val="21"/>
        </w:rPr>
        <w:t>谈判</w:t>
      </w:r>
      <w:r>
        <w:rPr>
          <w:rFonts w:ascii="宋体" w:hAnsi="宋体"/>
          <w:b w:val="0"/>
          <w:bCs w:val="0"/>
          <w:kern w:val="0"/>
          <w:sz w:val="21"/>
          <w:szCs w:val="21"/>
        </w:rPr>
        <w:t>结果如何，</w:t>
      </w:r>
      <w:r>
        <w:rPr>
          <w:rFonts w:hint="eastAsia" w:ascii="宋体" w:hAnsi="宋体"/>
          <w:b w:val="0"/>
          <w:bCs w:val="0"/>
          <w:kern w:val="0"/>
          <w:sz w:val="21"/>
          <w:szCs w:val="21"/>
        </w:rPr>
        <w:t>采购人均无</w:t>
      </w:r>
      <w:r>
        <w:rPr>
          <w:rFonts w:ascii="宋体" w:hAnsi="宋体"/>
          <w:b w:val="0"/>
          <w:bCs w:val="0"/>
          <w:kern w:val="0"/>
          <w:sz w:val="21"/>
          <w:szCs w:val="21"/>
        </w:rPr>
        <w:t>义务</w:t>
      </w:r>
      <w:r>
        <w:rPr>
          <w:rFonts w:hint="eastAsia" w:ascii="宋体" w:hAnsi="宋体"/>
          <w:b w:val="0"/>
          <w:bCs w:val="0"/>
          <w:kern w:val="0"/>
          <w:sz w:val="21"/>
          <w:szCs w:val="21"/>
        </w:rPr>
        <w:t>和</w:t>
      </w:r>
      <w:r>
        <w:rPr>
          <w:rFonts w:ascii="宋体" w:hAnsi="宋体"/>
          <w:b w:val="0"/>
          <w:bCs w:val="0"/>
          <w:kern w:val="0"/>
          <w:sz w:val="21"/>
          <w:szCs w:val="21"/>
        </w:rPr>
        <w:t>责任承担这些费用</w:t>
      </w:r>
      <w:r>
        <w:rPr>
          <w:rFonts w:hint="eastAsia" w:ascii="宋体" w:hAnsi="宋体"/>
          <w:b w:val="0"/>
          <w:bCs w:val="0"/>
          <w:kern w:val="0"/>
          <w:sz w:val="21"/>
          <w:szCs w:val="21"/>
        </w:rPr>
        <w:t>。</w:t>
      </w:r>
    </w:p>
    <w:p>
      <w:pPr>
        <w:spacing w:after="24" w:afterLines="10" w:line="400" w:lineRule="exact"/>
        <w:jc w:val="left"/>
        <w:outlineLvl w:val="1"/>
      </w:pPr>
      <w:r>
        <w:rPr>
          <w:rFonts w:ascii="宋体" w:hAnsi="宋体"/>
          <w:b/>
          <w:kern w:val="0"/>
          <w:sz w:val="24"/>
        </w:rPr>
        <w:t>5.特别注意</w:t>
      </w:r>
    </w:p>
    <w:p>
      <w:pPr>
        <w:spacing w:line="360" w:lineRule="auto"/>
        <w:outlineLvl w:val="0"/>
      </w:pPr>
      <w:r>
        <w:rPr>
          <w:rFonts w:ascii="宋体" w:hAnsi="宋体"/>
          <w:kern w:val="0"/>
          <w:szCs w:val="21"/>
        </w:rPr>
        <w:t>5.1</w:t>
      </w:r>
      <w:r>
        <w:rPr>
          <w:rFonts w:hint="eastAsia" w:ascii="宋体" w:hAnsi="宋体"/>
          <w:kern w:val="0"/>
          <w:szCs w:val="21"/>
        </w:rPr>
        <w:t>单位负责人为同一人或者存在控股、管理关系的不同单位，不得同时参加本次竞争性谈判。</w:t>
      </w:r>
    </w:p>
    <w:p>
      <w:pPr>
        <w:spacing w:line="360" w:lineRule="auto"/>
        <w:outlineLvl w:val="1"/>
      </w:pPr>
      <w:r>
        <w:rPr>
          <w:rFonts w:hint="eastAsia" w:ascii="宋体" w:hAnsi="宋体"/>
          <w:b/>
          <w:kern w:val="0"/>
          <w:sz w:val="24"/>
        </w:rPr>
        <w:t>二</w:t>
      </w:r>
      <w:r>
        <w:rPr>
          <w:rFonts w:ascii="宋体" w:hAnsi="宋体"/>
          <w:b/>
          <w:kern w:val="0"/>
          <w:sz w:val="24"/>
        </w:rPr>
        <w:t>、谈判文件说明</w:t>
      </w:r>
    </w:p>
    <w:p>
      <w:pPr>
        <w:spacing w:line="360" w:lineRule="auto"/>
        <w:outlineLvl w:val="0"/>
      </w:pPr>
      <w:r>
        <w:rPr>
          <w:rFonts w:ascii="宋体" w:hAnsi="宋体"/>
          <w:b/>
          <w:kern w:val="0"/>
          <w:sz w:val="24"/>
        </w:rPr>
        <w:t>1</w:t>
      </w:r>
      <w:r>
        <w:rPr>
          <w:rFonts w:hint="eastAsia" w:ascii="宋体" w:hAnsi="宋体"/>
          <w:b/>
          <w:kern w:val="0"/>
          <w:sz w:val="24"/>
        </w:rPr>
        <w:t>.谈判文件</w:t>
      </w:r>
      <w:r>
        <w:rPr>
          <w:rFonts w:ascii="宋体" w:hAnsi="宋体"/>
          <w:b/>
          <w:kern w:val="0"/>
          <w:sz w:val="24"/>
        </w:rPr>
        <w:t>的构成</w:t>
      </w:r>
    </w:p>
    <w:p>
      <w:pPr>
        <w:spacing w:line="360" w:lineRule="auto"/>
        <w:outlineLvl w:val="0"/>
      </w:pPr>
      <w:r>
        <w:rPr>
          <w:rFonts w:ascii="宋体" w:hAnsi="宋体"/>
          <w:kern w:val="0"/>
          <w:szCs w:val="21"/>
        </w:rPr>
        <w:t xml:space="preserve">1.1 </w:t>
      </w:r>
      <w:r>
        <w:rPr>
          <w:rFonts w:hint="eastAsia" w:ascii="宋体" w:hAnsi="宋体"/>
          <w:kern w:val="0"/>
          <w:szCs w:val="21"/>
        </w:rPr>
        <w:t>谈判文件用</w:t>
      </w:r>
      <w:r>
        <w:rPr>
          <w:rFonts w:ascii="宋体" w:hAnsi="宋体"/>
          <w:kern w:val="0"/>
          <w:szCs w:val="21"/>
        </w:rPr>
        <w:t>以阐明所需提供的服务内容和范围及</w:t>
      </w:r>
      <w:r>
        <w:rPr>
          <w:rFonts w:hint="eastAsia" w:ascii="宋体" w:hAnsi="宋体"/>
          <w:kern w:val="0"/>
          <w:szCs w:val="21"/>
        </w:rPr>
        <w:t>竞争性谈判</w:t>
      </w:r>
      <w:r>
        <w:rPr>
          <w:rFonts w:ascii="宋体" w:hAnsi="宋体"/>
          <w:kern w:val="0"/>
          <w:szCs w:val="21"/>
        </w:rPr>
        <w:t>程序。谈判文件包括以下内容：</w:t>
      </w:r>
    </w:p>
    <w:p>
      <w:pPr>
        <w:spacing w:line="360" w:lineRule="auto"/>
        <w:outlineLvl w:val="1"/>
        <w:rPr>
          <w:rFonts w:ascii="宋体" w:hAnsi="宋体"/>
          <w:kern w:val="0"/>
          <w:szCs w:val="21"/>
        </w:rPr>
      </w:pPr>
      <w:r>
        <w:rPr>
          <w:rFonts w:hint="eastAsia" w:ascii="宋体" w:hAnsi="宋体"/>
          <w:kern w:val="0"/>
          <w:szCs w:val="21"/>
        </w:rPr>
        <w:t>（1）谈判公告</w:t>
      </w:r>
    </w:p>
    <w:p>
      <w:pPr>
        <w:spacing w:line="360" w:lineRule="auto"/>
        <w:outlineLvl w:val="1"/>
        <w:rPr>
          <w:rFonts w:ascii="宋体" w:hAnsi="宋体"/>
          <w:kern w:val="0"/>
          <w:szCs w:val="21"/>
        </w:rPr>
      </w:pPr>
      <w:r>
        <w:rPr>
          <w:rFonts w:hint="eastAsia" w:ascii="宋体" w:hAnsi="宋体"/>
          <w:kern w:val="0"/>
          <w:szCs w:val="21"/>
        </w:rPr>
        <w:t>（2）采购内容</w:t>
      </w:r>
    </w:p>
    <w:p>
      <w:pPr>
        <w:spacing w:line="360" w:lineRule="auto"/>
        <w:outlineLvl w:val="1"/>
        <w:rPr>
          <w:rFonts w:ascii="宋体" w:hAnsi="宋体"/>
          <w:kern w:val="0"/>
          <w:szCs w:val="21"/>
        </w:rPr>
      </w:pPr>
      <w:r>
        <w:rPr>
          <w:rFonts w:hint="eastAsia" w:ascii="宋体" w:hAnsi="宋体"/>
          <w:kern w:val="0"/>
          <w:szCs w:val="21"/>
        </w:rPr>
        <w:t>（3）供应商</w:t>
      </w:r>
      <w:r>
        <w:rPr>
          <w:rFonts w:ascii="宋体" w:hAnsi="宋体"/>
          <w:kern w:val="0"/>
          <w:szCs w:val="21"/>
        </w:rPr>
        <w:t>须知</w:t>
      </w:r>
    </w:p>
    <w:p>
      <w:pPr>
        <w:spacing w:line="360" w:lineRule="auto"/>
        <w:outlineLvl w:val="1"/>
        <w:rPr>
          <w:rFonts w:ascii="宋体" w:hAnsi="宋体"/>
          <w:kern w:val="0"/>
          <w:szCs w:val="21"/>
        </w:rPr>
      </w:pPr>
      <w:r>
        <w:rPr>
          <w:rFonts w:hint="eastAsia" w:ascii="宋体" w:hAnsi="宋体"/>
          <w:kern w:val="0"/>
          <w:szCs w:val="21"/>
        </w:rPr>
        <w:t>（</w:t>
      </w:r>
      <w:r>
        <w:rPr>
          <w:rFonts w:ascii="宋体" w:hAnsi="宋体"/>
          <w:kern w:val="0"/>
          <w:szCs w:val="21"/>
        </w:rPr>
        <w:t>4</w:t>
      </w:r>
      <w:r>
        <w:rPr>
          <w:rFonts w:hint="eastAsia" w:ascii="宋体" w:hAnsi="宋体"/>
          <w:kern w:val="0"/>
          <w:szCs w:val="21"/>
        </w:rPr>
        <w:t>）附件－谈判文件</w:t>
      </w:r>
      <w:r>
        <w:rPr>
          <w:rFonts w:ascii="宋体" w:hAnsi="宋体"/>
          <w:kern w:val="0"/>
          <w:szCs w:val="21"/>
        </w:rPr>
        <w:t>格式</w:t>
      </w:r>
    </w:p>
    <w:p>
      <w:pPr>
        <w:spacing w:line="360" w:lineRule="auto"/>
        <w:outlineLvl w:val="1"/>
        <w:rPr>
          <w:rFonts w:ascii="宋体" w:hAnsi="宋体"/>
          <w:kern w:val="0"/>
          <w:szCs w:val="21"/>
        </w:rPr>
      </w:pPr>
      <w:r>
        <w:rPr>
          <w:rFonts w:ascii="宋体" w:hAnsi="宋体"/>
          <w:kern w:val="0"/>
          <w:szCs w:val="21"/>
        </w:rPr>
        <w:t>1</w:t>
      </w:r>
      <w:r>
        <w:rPr>
          <w:rFonts w:hint="eastAsia" w:ascii="宋体" w:hAnsi="宋体"/>
          <w:kern w:val="0"/>
          <w:szCs w:val="21"/>
        </w:rPr>
        <w:t>.2 供应商</w:t>
      </w:r>
      <w:r>
        <w:rPr>
          <w:rFonts w:ascii="宋体" w:hAnsi="宋体"/>
          <w:kern w:val="0"/>
          <w:szCs w:val="21"/>
        </w:rPr>
        <w:t>应认真阅读谈判文件中的所有条款、格式和服务要求等。供应商</w:t>
      </w:r>
      <w:r>
        <w:rPr>
          <w:rFonts w:hint="eastAsia" w:ascii="宋体" w:hAnsi="宋体"/>
          <w:kern w:val="0"/>
          <w:szCs w:val="21"/>
        </w:rPr>
        <w:t>没有</w:t>
      </w:r>
      <w:r>
        <w:rPr>
          <w:rFonts w:ascii="宋体" w:hAnsi="宋体"/>
          <w:kern w:val="0"/>
          <w:szCs w:val="21"/>
        </w:rPr>
        <w:t>按照谈判文件要求提交全部资料，或其</w:t>
      </w:r>
      <w:r>
        <w:rPr>
          <w:rFonts w:hint="eastAsia" w:ascii="宋体" w:hAnsi="宋体"/>
          <w:kern w:val="0"/>
          <w:szCs w:val="21"/>
        </w:rPr>
        <w:t>谈判文件</w:t>
      </w:r>
      <w:r>
        <w:rPr>
          <w:rFonts w:ascii="宋体" w:hAnsi="宋体"/>
          <w:kern w:val="0"/>
          <w:szCs w:val="21"/>
        </w:rPr>
        <w:t>没有对谈判文件全面做出实质性</w:t>
      </w:r>
      <w:r>
        <w:rPr>
          <w:rFonts w:hint="eastAsia" w:ascii="宋体" w:hAnsi="宋体"/>
          <w:kern w:val="0"/>
          <w:szCs w:val="21"/>
        </w:rPr>
        <w:t>响应</w:t>
      </w:r>
      <w:r>
        <w:rPr>
          <w:rFonts w:ascii="宋体" w:hAnsi="宋体"/>
          <w:kern w:val="0"/>
          <w:szCs w:val="21"/>
        </w:rPr>
        <w:t>，都可能导致被拒绝。</w:t>
      </w:r>
    </w:p>
    <w:p>
      <w:pPr>
        <w:spacing w:line="360" w:lineRule="auto"/>
        <w:rPr>
          <w:rFonts w:ascii="宋体" w:hAnsi="宋体"/>
          <w:b/>
          <w:kern w:val="0"/>
          <w:sz w:val="24"/>
        </w:rPr>
      </w:pPr>
      <w:r>
        <w:rPr>
          <w:rFonts w:ascii="宋体" w:hAnsi="宋体"/>
          <w:b/>
          <w:kern w:val="0"/>
          <w:sz w:val="24"/>
        </w:rPr>
        <w:t>2.</w:t>
      </w:r>
      <w:r>
        <w:rPr>
          <w:rFonts w:hint="eastAsia" w:ascii="宋体" w:hAnsi="宋体"/>
          <w:b/>
          <w:kern w:val="0"/>
          <w:sz w:val="24"/>
        </w:rPr>
        <w:t>谈判文件</w:t>
      </w:r>
      <w:r>
        <w:rPr>
          <w:rFonts w:ascii="宋体" w:hAnsi="宋体"/>
          <w:b/>
          <w:kern w:val="0"/>
          <w:sz w:val="24"/>
        </w:rPr>
        <w:t>的澄清</w:t>
      </w:r>
    </w:p>
    <w:p>
      <w:pPr>
        <w:spacing w:line="360" w:lineRule="auto"/>
        <w:rPr>
          <w:rFonts w:ascii="宋体" w:hAnsi="宋体"/>
          <w:kern w:val="0"/>
          <w:szCs w:val="21"/>
        </w:rPr>
      </w:pPr>
      <w:r>
        <w:rPr>
          <w:rFonts w:ascii="宋体" w:hAnsi="宋体"/>
          <w:kern w:val="0"/>
          <w:szCs w:val="21"/>
        </w:rPr>
        <w:t>2</w:t>
      </w:r>
      <w:r>
        <w:rPr>
          <w:rFonts w:hint="eastAsia" w:ascii="宋体" w:hAnsi="宋体"/>
          <w:kern w:val="0"/>
          <w:szCs w:val="21"/>
        </w:rPr>
        <w:t>.1 任何</w:t>
      </w:r>
      <w:r>
        <w:rPr>
          <w:rFonts w:ascii="宋体" w:hAnsi="宋体"/>
          <w:kern w:val="0"/>
          <w:szCs w:val="21"/>
        </w:rPr>
        <w:t>要求采购人对谈判文件进行澄清的</w:t>
      </w:r>
      <w:r>
        <w:rPr>
          <w:rFonts w:hint="eastAsia" w:ascii="宋体" w:hAnsi="宋体"/>
          <w:kern w:val="0"/>
          <w:szCs w:val="21"/>
        </w:rPr>
        <w:t>供应商</w:t>
      </w:r>
      <w:r>
        <w:rPr>
          <w:rFonts w:ascii="宋体" w:hAnsi="宋体"/>
          <w:kern w:val="0"/>
          <w:szCs w:val="21"/>
        </w:rPr>
        <w:t>，均应以</w:t>
      </w:r>
      <w:r>
        <w:rPr>
          <w:rFonts w:hint="eastAsia" w:ascii="宋体" w:hAnsi="宋体"/>
          <w:kern w:val="0"/>
          <w:szCs w:val="21"/>
        </w:rPr>
        <w:t>书面</w:t>
      </w:r>
      <w:r>
        <w:rPr>
          <w:rFonts w:ascii="宋体" w:hAnsi="宋体"/>
          <w:kern w:val="0"/>
          <w:szCs w:val="21"/>
        </w:rPr>
        <w:t>形式（</w:t>
      </w:r>
      <w:r>
        <w:rPr>
          <w:rFonts w:hint="eastAsia" w:ascii="宋体" w:hAnsi="宋体"/>
          <w:kern w:val="0"/>
          <w:szCs w:val="21"/>
        </w:rPr>
        <w:t>包括</w:t>
      </w:r>
      <w:r>
        <w:rPr>
          <w:rFonts w:ascii="宋体" w:hAnsi="宋体"/>
          <w:kern w:val="0"/>
          <w:szCs w:val="21"/>
        </w:rPr>
        <w:t>传真）</w:t>
      </w:r>
      <w:r>
        <w:rPr>
          <w:rFonts w:hint="eastAsia" w:ascii="宋体" w:hAnsi="宋体"/>
          <w:kern w:val="0"/>
          <w:szCs w:val="21"/>
        </w:rPr>
        <w:t>通知</w:t>
      </w:r>
      <w:r>
        <w:rPr>
          <w:rFonts w:ascii="宋体" w:hAnsi="宋体"/>
          <w:kern w:val="0"/>
          <w:szCs w:val="21"/>
        </w:rPr>
        <w:t>采购人。采购人</w:t>
      </w:r>
      <w:r>
        <w:rPr>
          <w:rFonts w:hint="eastAsia" w:ascii="宋体" w:hAnsi="宋体"/>
          <w:kern w:val="0"/>
          <w:szCs w:val="21"/>
        </w:rPr>
        <w:t>将视情况确定</w:t>
      </w:r>
      <w:r>
        <w:rPr>
          <w:rFonts w:ascii="宋体" w:hAnsi="宋体"/>
          <w:kern w:val="0"/>
          <w:szCs w:val="21"/>
        </w:rPr>
        <w:t>采用适当方式予以澄清</w:t>
      </w:r>
      <w:r>
        <w:rPr>
          <w:rFonts w:hint="eastAsia" w:ascii="宋体" w:hAnsi="宋体"/>
          <w:kern w:val="0"/>
          <w:szCs w:val="21"/>
        </w:rPr>
        <w:t>或以</w:t>
      </w:r>
      <w:r>
        <w:rPr>
          <w:rFonts w:ascii="宋体" w:hAnsi="宋体"/>
          <w:kern w:val="0"/>
          <w:szCs w:val="21"/>
        </w:rPr>
        <w:t>书面形式予以答复，并在其认为必要时，</w:t>
      </w:r>
      <w:r>
        <w:rPr>
          <w:rFonts w:hint="eastAsia" w:ascii="宋体" w:hAnsi="宋体"/>
          <w:kern w:val="0"/>
          <w:szCs w:val="21"/>
        </w:rPr>
        <w:t>将</w:t>
      </w:r>
      <w:r>
        <w:rPr>
          <w:rFonts w:ascii="宋体" w:hAnsi="宋体"/>
          <w:kern w:val="0"/>
          <w:szCs w:val="21"/>
        </w:rPr>
        <w:t>不</w:t>
      </w:r>
      <w:r>
        <w:rPr>
          <w:rFonts w:hint="eastAsia" w:ascii="宋体" w:hAnsi="宋体"/>
          <w:kern w:val="0"/>
          <w:szCs w:val="21"/>
        </w:rPr>
        <w:t>标明</w:t>
      </w:r>
      <w:r>
        <w:rPr>
          <w:rFonts w:ascii="宋体" w:hAnsi="宋体"/>
          <w:kern w:val="0"/>
          <w:szCs w:val="21"/>
        </w:rPr>
        <w:t>询问来源的书面答复发送给每个</w:t>
      </w:r>
      <w:r>
        <w:rPr>
          <w:rFonts w:hint="eastAsia" w:ascii="宋体" w:hAnsi="宋体"/>
          <w:kern w:val="0"/>
          <w:szCs w:val="21"/>
        </w:rPr>
        <w:t>获取</w:t>
      </w:r>
      <w:r>
        <w:rPr>
          <w:rFonts w:ascii="宋体" w:hAnsi="宋体"/>
          <w:kern w:val="0"/>
          <w:szCs w:val="21"/>
        </w:rPr>
        <w:t>谈判文件的供应商。</w:t>
      </w:r>
    </w:p>
    <w:p>
      <w:pPr>
        <w:spacing w:line="360" w:lineRule="auto"/>
        <w:outlineLvl w:val="0"/>
        <w:rPr>
          <w:rFonts w:ascii="宋体" w:hAnsi="宋体"/>
          <w:b/>
          <w:kern w:val="0"/>
          <w:sz w:val="24"/>
        </w:rPr>
      </w:pPr>
      <w:r>
        <w:rPr>
          <w:rFonts w:hint="eastAsia" w:ascii="宋体" w:hAnsi="宋体"/>
          <w:b/>
          <w:kern w:val="0"/>
          <w:sz w:val="24"/>
        </w:rPr>
        <w:t>三</w:t>
      </w:r>
      <w:r>
        <w:rPr>
          <w:rFonts w:ascii="宋体" w:hAnsi="宋体"/>
          <w:b/>
          <w:kern w:val="0"/>
          <w:sz w:val="24"/>
        </w:rPr>
        <w:t>、</w:t>
      </w:r>
      <w:r>
        <w:rPr>
          <w:rFonts w:hint="eastAsia" w:ascii="宋体" w:hAnsi="宋体"/>
          <w:b/>
          <w:kern w:val="0"/>
          <w:sz w:val="24"/>
        </w:rPr>
        <w:t>谈判文件</w:t>
      </w:r>
      <w:r>
        <w:rPr>
          <w:rFonts w:ascii="宋体" w:hAnsi="宋体"/>
          <w:b/>
          <w:kern w:val="0"/>
          <w:sz w:val="24"/>
        </w:rPr>
        <w:t>的编写</w:t>
      </w:r>
    </w:p>
    <w:p>
      <w:pPr>
        <w:spacing w:line="360" w:lineRule="auto"/>
        <w:rPr>
          <w:rFonts w:ascii="宋体" w:hAnsi="宋体"/>
          <w:b/>
          <w:kern w:val="0"/>
          <w:sz w:val="24"/>
        </w:rPr>
      </w:pPr>
      <w:r>
        <w:rPr>
          <w:rFonts w:ascii="宋体" w:hAnsi="宋体"/>
          <w:b/>
          <w:kern w:val="0"/>
          <w:sz w:val="24"/>
        </w:rPr>
        <w:t>1</w:t>
      </w:r>
      <w:r>
        <w:rPr>
          <w:rFonts w:hint="eastAsia" w:ascii="宋体" w:hAnsi="宋体"/>
          <w:b/>
          <w:kern w:val="0"/>
          <w:sz w:val="24"/>
        </w:rPr>
        <w:t>.文件</w:t>
      </w:r>
      <w:r>
        <w:rPr>
          <w:rFonts w:ascii="宋体" w:hAnsi="宋体"/>
          <w:b/>
          <w:kern w:val="0"/>
          <w:sz w:val="24"/>
        </w:rPr>
        <w:t>语言</w:t>
      </w:r>
    </w:p>
    <w:p>
      <w:pPr>
        <w:spacing w:line="360" w:lineRule="auto"/>
        <w:rPr>
          <w:rFonts w:ascii="宋体" w:hAnsi="宋体"/>
          <w:kern w:val="0"/>
          <w:szCs w:val="21"/>
        </w:rPr>
      </w:pPr>
      <w:r>
        <w:rPr>
          <w:rFonts w:ascii="宋体" w:hAnsi="宋体"/>
          <w:kern w:val="0"/>
          <w:szCs w:val="21"/>
        </w:rPr>
        <w:t xml:space="preserve">1.1 </w:t>
      </w:r>
      <w:r>
        <w:rPr>
          <w:rFonts w:hint="eastAsia" w:ascii="宋体" w:hAnsi="宋体"/>
          <w:kern w:val="0"/>
          <w:szCs w:val="21"/>
        </w:rPr>
        <w:t>由</w:t>
      </w:r>
      <w:r>
        <w:rPr>
          <w:rFonts w:ascii="宋体" w:hAnsi="宋体"/>
          <w:kern w:val="0"/>
          <w:szCs w:val="21"/>
        </w:rPr>
        <w:t>供应商编写的</w:t>
      </w:r>
      <w:r>
        <w:rPr>
          <w:rFonts w:hint="eastAsia" w:ascii="宋体" w:hAnsi="宋体"/>
          <w:kern w:val="0"/>
          <w:szCs w:val="21"/>
        </w:rPr>
        <w:t>谈判文件</w:t>
      </w:r>
      <w:r>
        <w:rPr>
          <w:rFonts w:ascii="宋体" w:hAnsi="宋体"/>
          <w:kern w:val="0"/>
          <w:szCs w:val="21"/>
        </w:rPr>
        <w:t>和往来信件应以</w:t>
      </w:r>
      <w:r>
        <w:rPr>
          <w:rFonts w:hint="eastAsia" w:ascii="宋体" w:hAnsi="宋体"/>
          <w:kern w:val="0"/>
          <w:szCs w:val="21"/>
        </w:rPr>
        <w:t>简体</w:t>
      </w:r>
      <w:r>
        <w:rPr>
          <w:rFonts w:ascii="宋体" w:hAnsi="宋体"/>
          <w:kern w:val="0"/>
          <w:szCs w:val="21"/>
        </w:rPr>
        <w:t>中文书写。</w:t>
      </w:r>
    </w:p>
    <w:p>
      <w:pPr>
        <w:spacing w:line="360" w:lineRule="auto"/>
        <w:rPr>
          <w:rFonts w:ascii="宋体" w:hAnsi="宋体"/>
          <w:b/>
          <w:kern w:val="0"/>
          <w:sz w:val="24"/>
        </w:rPr>
      </w:pPr>
      <w:r>
        <w:rPr>
          <w:rFonts w:ascii="宋体" w:hAnsi="宋体"/>
          <w:b/>
          <w:kern w:val="0"/>
          <w:sz w:val="24"/>
        </w:rPr>
        <w:t>2.</w:t>
      </w:r>
      <w:r>
        <w:rPr>
          <w:rFonts w:hint="eastAsia" w:ascii="宋体" w:hAnsi="宋体"/>
          <w:b/>
          <w:kern w:val="0"/>
          <w:sz w:val="24"/>
        </w:rPr>
        <w:t>计量单位</w:t>
      </w:r>
    </w:p>
    <w:p>
      <w:pPr>
        <w:spacing w:line="360" w:lineRule="auto"/>
        <w:rPr>
          <w:rFonts w:ascii="宋体" w:hAnsi="宋体"/>
          <w:kern w:val="0"/>
          <w:szCs w:val="21"/>
        </w:rPr>
      </w:pPr>
      <w:r>
        <w:rPr>
          <w:rFonts w:ascii="宋体" w:hAnsi="宋体"/>
          <w:kern w:val="0"/>
          <w:szCs w:val="21"/>
        </w:rPr>
        <w:t>2</w:t>
      </w:r>
      <w:r>
        <w:rPr>
          <w:rFonts w:hint="eastAsia" w:ascii="宋体" w:hAnsi="宋体"/>
          <w:kern w:val="0"/>
          <w:szCs w:val="21"/>
        </w:rPr>
        <w:t>.1 除</w:t>
      </w:r>
      <w:r>
        <w:rPr>
          <w:rFonts w:ascii="宋体" w:hAnsi="宋体"/>
          <w:kern w:val="0"/>
          <w:szCs w:val="21"/>
        </w:rPr>
        <w:t>在谈判文件中</w:t>
      </w:r>
      <w:r>
        <w:rPr>
          <w:rFonts w:hint="eastAsia" w:ascii="宋体" w:hAnsi="宋体"/>
          <w:kern w:val="0"/>
          <w:szCs w:val="21"/>
        </w:rPr>
        <w:t>有</w:t>
      </w:r>
      <w:r>
        <w:rPr>
          <w:rFonts w:ascii="宋体" w:hAnsi="宋体"/>
          <w:kern w:val="0"/>
          <w:szCs w:val="21"/>
        </w:rPr>
        <w:t>特殊要求外，</w:t>
      </w:r>
      <w:r>
        <w:rPr>
          <w:rFonts w:hint="eastAsia" w:ascii="宋体" w:hAnsi="宋体"/>
          <w:kern w:val="0"/>
          <w:szCs w:val="21"/>
        </w:rPr>
        <w:t>谈判文件</w:t>
      </w:r>
      <w:r>
        <w:rPr>
          <w:rFonts w:ascii="宋体" w:hAnsi="宋体"/>
          <w:kern w:val="0"/>
          <w:szCs w:val="21"/>
        </w:rPr>
        <w:t>中所使用的计量单位应为中华人民共和国法定计量单位。</w:t>
      </w:r>
    </w:p>
    <w:p>
      <w:pPr>
        <w:spacing w:line="360" w:lineRule="auto"/>
        <w:rPr>
          <w:rFonts w:ascii="宋体" w:hAnsi="宋体"/>
          <w:b/>
          <w:kern w:val="0"/>
          <w:sz w:val="24"/>
        </w:rPr>
      </w:pPr>
      <w:r>
        <w:rPr>
          <w:rFonts w:ascii="宋体" w:hAnsi="宋体"/>
          <w:b/>
          <w:kern w:val="0"/>
          <w:sz w:val="24"/>
        </w:rPr>
        <w:t>3.</w:t>
      </w:r>
      <w:r>
        <w:rPr>
          <w:rFonts w:hint="eastAsia" w:ascii="宋体" w:hAnsi="宋体"/>
          <w:b/>
          <w:kern w:val="0"/>
          <w:sz w:val="24"/>
        </w:rPr>
        <w:t>谈判文件</w:t>
      </w:r>
      <w:r>
        <w:rPr>
          <w:rFonts w:ascii="宋体" w:hAnsi="宋体"/>
          <w:b/>
          <w:kern w:val="0"/>
          <w:sz w:val="24"/>
        </w:rPr>
        <w:t>的组成</w:t>
      </w:r>
    </w:p>
    <w:p>
      <w:pPr>
        <w:spacing w:line="360" w:lineRule="auto"/>
        <w:rPr>
          <w:rFonts w:ascii="宋体" w:hAnsi="宋体"/>
          <w:kern w:val="0"/>
          <w:szCs w:val="21"/>
        </w:rPr>
      </w:pPr>
      <w:r>
        <w:rPr>
          <w:rFonts w:ascii="宋体" w:hAnsi="宋体"/>
          <w:kern w:val="0"/>
          <w:szCs w:val="21"/>
        </w:rPr>
        <w:t>3</w:t>
      </w:r>
      <w:r>
        <w:rPr>
          <w:rFonts w:hint="eastAsia" w:ascii="宋体" w:hAnsi="宋体"/>
          <w:kern w:val="0"/>
          <w:szCs w:val="21"/>
        </w:rPr>
        <w:t>.1 供应商</w:t>
      </w:r>
      <w:r>
        <w:rPr>
          <w:rFonts w:ascii="宋体" w:hAnsi="宋体"/>
          <w:kern w:val="0"/>
          <w:szCs w:val="21"/>
        </w:rPr>
        <w:t>编写的</w:t>
      </w:r>
      <w:r>
        <w:rPr>
          <w:rFonts w:hint="eastAsia" w:ascii="宋体" w:hAnsi="宋体"/>
          <w:kern w:val="0"/>
          <w:szCs w:val="21"/>
        </w:rPr>
        <w:t>谈判文件</w:t>
      </w:r>
      <w:r>
        <w:rPr>
          <w:rFonts w:ascii="宋体" w:hAnsi="宋体"/>
          <w:kern w:val="0"/>
          <w:szCs w:val="21"/>
        </w:rPr>
        <w:t>应包括下列部分：</w:t>
      </w:r>
    </w:p>
    <w:p>
      <w:pPr>
        <w:spacing w:line="360" w:lineRule="auto"/>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谈判响应书</w:t>
      </w:r>
    </w:p>
    <w:p>
      <w:pPr>
        <w:spacing w:line="360" w:lineRule="auto"/>
        <w:rPr>
          <w:rFonts w:ascii="宋体" w:hAnsi="宋体"/>
          <w:kern w:val="0"/>
          <w:szCs w:val="21"/>
        </w:rPr>
      </w:pPr>
      <w:r>
        <w:rPr>
          <w:rFonts w:hint="eastAsia" w:ascii="宋体" w:hAnsi="宋体"/>
          <w:kern w:val="0"/>
          <w:szCs w:val="21"/>
        </w:rPr>
        <w:t>（2）供应商</w:t>
      </w:r>
      <w:r>
        <w:rPr>
          <w:rFonts w:ascii="宋体" w:hAnsi="宋体"/>
          <w:kern w:val="0"/>
          <w:szCs w:val="21"/>
        </w:rPr>
        <w:t>基本情况表</w:t>
      </w:r>
    </w:p>
    <w:p>
      <w:pPr>
        <w:spacing w:line="360" w:lineRule="auto"/>
        <w:rPr>
          <w:rFonts w:ascii="宋体" w:hAnsi="宋体"/>
          <w:kern w:val="0"/>
          <w:szCs w:val="21"/>
        </w:rPr>
      </w:pPr>
      <w:r>
        <w:rPr>
          <w:rFonts w:hint="eastAsia" w:ascii="宋体" w:hAnsi="宋体"/>
          <w:kern w:val="0"/>
          <w:szCs w:val="21"/>
        </w:rPr>
        <w:t>（3）项目</w:t>
      </w:r>
      <w:r>
        <w:rPr>
          <w:rFonts w:ascii="宋体" w:hAnsi="宋体"/>
          <w:kern w:val="0"/>
          <w:szCs w:val="21"/>
        </w:rPr>
        <w:t>方案及有关承诺</w:t>
      </w:r>
    </w:p>
    <w:p>
      <w:pPr>
        <w:spacing w:line="360" w:lineRule="auto"/>
        <w:rPr>
          <w:rFonts w:ascii="宋体" w:hAnsi="宋体"/>
          <w:kern w:val="0"/>
          <w:szCs w:val="21"/>
        </w:rPr>
      </w:pPr>
      <w:r>
        <w:rPr>
          <w:rFonts w:hint="eastAsia" w:ascii="宋体" w:hAnsi="宋体"/>
          <w:kern w:val="0"/>
          <w:szCs w:val="21"/>
        </w:rPr>
        <w:t>（4）按照</w:t>
      </w:r>
      <w:r>
        <w:rPr>
          <w:rFonts w:ascii="宋体" w:hAnsi="宋体"/>
          <w:kern w:val="0"/>
          <w:szCs w:val="21"/>
        </w:rPr>
        <w:t>供应商须知出具的供应商资格证明文件</w:t>
      </w:r>
    </w:p>
    <w:p>
      <w:pPr>
        <w:spacing w:line="360" w:lineRule="auto"/>
        <w:rPr>
          <w:rFonts w:ascii="宋体" w:hAnsi="宋体"/>
          <w:color w:val="000000" w:themeColor="text1"/>
          <w:kern w:val="0"/>
          <w:szCs w:val="21"/>
          <w14:textFill>
            <w14:solidFill>
              <w14:schemeClr w14:val="tx1"/>
            </w14:solidFill>
          </w14:textFill>
        </w:rPr>
      </w:pPr>
      <w:r>
        <w:rPr>
          <w:rFonts w:hint="eastAsia" w:ascii="宋体" w:hAnsi="宋体"/>
          <w:color w:val="000000" w:themeColor="text1"/>
          <w:kern w:val="0"/>
          <w:szCs w:val="21"/>
          <w14:textFill>
            <w14:solidFill>
              <w14:schemeClr w14:val="tx1"/>
            </w14:solidFill>
          </w14:textFill>
        </w:rPr>
        <w:t>（</w:t>
      </w:r>
      <w:r>
        <w:rPr>
          <w:rFonts w:ascii="宋体" w:hAnsi="宋体"/>
          <w:color w:val="000000" w:themeColor="text1"/>
          <w:kern w:val="0"/>
          <w:szCs w:val="21"/>
          <w14:textFill>
            <w14:solidFill>
              <w14:schemeClr w14:val="tx1"/>
            </w14:solidFill>
          </w14:textFill>
        </w:rPr>
        <w:t>5</w:t>
      </w:r>
      <w:r>
        <w:rPr>
          <w:rFonts w:hint="eastAsia" w:ascii="宋体" w:hAnsi="宋体"/>
          <w:color w:val="000000" w:themeColor="text1"/>
          <w:kern w:val="0"/>
          <w:szCs w:val="21"/>
          <w14:textFill>
            <w14:solidFill>
              <w14:schemeClr w14:val="tx1"/>
            </w14:solidFill>
          </w14:textFill>
        </w:rPr>
        <w:t>）按照</w:t>
      </w:r>
      <w:r>
        <w:rPr>
          <w:rFonts w:ascii="宋体" w:hAnsi="宋体"/>
          <w:color w:val="000000" w:themeColor="text1"/>
          <w:kern w:val="0"/>
          <w:szCs w:val="21"/>
          <w14:textFill>
            <w14:solidFill>
              <w14:schemeClr w14:val="tx1"/>
            </w14:solidFill>
          </w14:textFill>
        </w:rPr>
        <w:t>供应商须知提交</w:t>
      </w:r>
      <w:r>
        <w:rPr>
          <w:rFonts w:hint="eastAsia" w:ascii="宋体" w:hAnsi="宋体"/>
          <w:color w:val="000000" w:themeColor="text1"/>
          <w:kern w:val="0"/>
          <w:szCs w:val="21"/>
          <w14:textFill>
            <w14:solidFill>
              <w14:schemeClr w14:val="tx1"/>
            </w14:solidFill>
          </w14:textFill>
        </w:rPr>
        <w:t>参与竞争性谈判的保证金</w:t>
      </w:r>
    </w:p>
    <w:p>
      <w:pPr>
        <w:spacing w:line="360" w:lineRule="auto"/>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格式</w:t>
      </w:r>
    </w:p>
    <w:p>
      <w:pPr>
        <w:spacing w:line="360" w:lineRule="auto"/>
        <w:rPr>
          <w:rFonts w:ascii="宋体" w:hAnsi="宋体"/>
          <w:kern w:val="0"/>
          <w:szCs w:val="21"/>
        </w:rPr>
      </w:pPr>
      <w:r>
        <w:rPr>
          <w:rFonts w:ascii="宋体" w:hAnsi="宋体"/>
          <w:kern w:val="0"/>
          <w:szCs w:val="21"/>
        </w:rPr>
        <w:t>4</w:t>
      </w:r>
      <w:r>
        <w:rPr>
          <w:rFonts w:hint="eastAsia" w:ascii="宋体" w:hAnsi="宋体"/>
          <w:kern w:val="0"/>
          <w:szCs w:val="21"/>
        </w:rPr>
        <w:t>.1 供应商</w:t>
      </w:r>
      <w:r>
        <w:rPr>
          <w:rFonts w:ascii="宋体" w:hAnsi="宋体"/>
          <w:kern w:val="0"/>
          <w:szCs w:val="21"/>
        </w:rPr>
        <w:t>应</w:t>
      </w:r>
      <w:r>
        <w:rPr>
          <w:rFonts w:hint="eastAsia" w:ascii="宋体" w:hAnsi="宋体"/>
          <w:kern w:val="0"/>
          <w:szCs w:val="21"/>
        </w:rPr>
        <w:t>按</w:t>
      </w:r>
      <w:r>
        <w:rPr>
          <w:rFonts w:ascii="宋体" w:hAnsi="宋体"/>
          <w:kern w:val="0"/>
          <w:szCs w:val="21"/>
        </w:rPr>
        <w:t>谈判文件中提供的</w:t>
      </w:r>
      <w:r>
        <w:rPr>
          <w:rFonts w:hint="eastAsia" w:ascii="宋体" w:hAnsi="宋体"/>
          <w:kern w:val="0"/>
          <w:szCs w:val="21"/>
        </w:rPr>
        <w:t>谈判文件</w:t>
      </w:r>
      <w:r>
        <w:rPr>
          <w:rFonts w:ascii="宋体" w:hAnsi="宋体"/>
          <w:kern w:val="0"/>
          <w:szCs w:val="21"/>
        </w:rPr>
        <w:t>格式填写“</w:t>
      </w:r>
      <w:r>
        <w:rPr>
          <w:rFonts w:hint="eastAsia" w:ascii="宋体" w:hAnsi="宋体"/>
          <w:kern w:val="0"/>
          <w:szCs w:val="21"/>
        </w:rPr>
        <w:t>响应书</w:t>
      </w:r>
      <w:r>
        <w:rPr>
          <w:rFonts w:ascii="宋体" w:hAnsi="宋体"/>
          <w:kern w:val="0"/>
          <w:szCs w:val="21"/>
        </w:rPr>
        <w:t>”</w:t>
      </w:r>
      <w:r>
        <w:rPr>
          <w:rFonts w:hint="eastAsia" w:ascii="宋体" w:hAnsi="宋体"/>
          <w:kern w:val="0"/>
          <w:szCs w:val="21"/>
        </w:rPr>
        <w:t>、</w:t>
      </w:r>
      <w:r>
        <w:rPr>
          <w:rFonts w:ascii="宋体" w:hAnsi="宋体"/>
          <w:kern w:val="0"/>
          <w:szCs w:val="21"/>
        </w:rPr>
        <w:t>“</w:t>
      </w:r>
      <w:r>
        <w:rPr>
          <w:rFonts w:hint="eastAsia" w:ascii="宋体" w:hAnsi="宋体"/>
          <w:kern w:val="0"/>
          <w:szCs w:val="21"/>
        </w:rPr>
        <w:t>供应商</w:t>
      </w:r>
      <w:r>
        <w:rPr>
          <w:rFonts w:ascii="宋体" w:hAnsi="宋体"/>
          <w:kern w:val="0"/>
          <w:szCs w:val="21"/>
        </w:rPr>
        <w:t>资格证明文件”</w:t>
      </w:r>
      <w:r>
        <w:rPr>
          <w:rFonts w:hint="eastAsia" w:ascii="宋体" w:hAnsi="宋体"/>
          <w:kern w:val="0"/>
          <w:szCs w:val="21"/>
        </w:rPr>
        <w:t>以及</w:t>
      </w:r>
      <w:r>
        <w:rPr>
          <w:rFonts w:ascii="宋体" w:hAnsi="宋体"/>
          <w:kern w:val="0"/>
          <w:szCs w:val="21"/>
        </w:rPr>
        <w:t>其他注明提供的相关文件。</w:t>
      </w:r>
    </w:p>
    <w:p>
      <w:pPr>
        <w:spacing w:line="360" w:lineRule="auto"/>
        <w:rPr>
          <w:rFonts w:ascii="宋体" w:hAnsi="宋体"/>
          <w:b/>
          <w:kern w:val="0"/>
          <w:sz w:val="24"/>
        </w:rPr>
      </w:pPr>
      <w:r>
        <w:rPr>
          <w:rFonts w:ascii="宋体" w:hAnsi="宋体"/>
          <w:b/>
          <w:kern w:val="0"/>
          <w:sz w:val="24"/>
        </w:rPr>
        <w:t>5</w:t>
      </w:r>
      <w:r>
        <w:rPr>
          <w:rFonts w:hint="eastAsia" w:ascii="宋体" w:hAnsi="宋体"/>
          <w:b/>
          <w:kern w:val="0"/>
          <w:sz w:val="24"/>
        </w:rPr>
        <w:t>．</w:t>
      </w:r>
      <w:r>
        <w:rPr>
          <w:rFonts w:ascii="宋体" w:hAnsi="宋体"/>
          <w:b/>
          <w:kern w:val="0"/>
          <w:sz w:val="24"/>
        </w:rPr>
        <w:t>报价</w:t>
      </w:r>
    </w:p>
    <w:p>
      <w:pPr>
        <w:spacing w:line="360" w:lineRule="auto"/>
        <w:rPr>
          <w:rFonts w:ascii="宋体" w:hAnsi="宋体"/>
          <w:kern w:val="0"/>
          <w:szCs w:val="21"/>
        </w:rPr>
      </w:pPr>
      <w:r>
        <w:rPr>
          <w:rFonts w:ascii="宋体" w:hAnsi="宋体"/>
          <w:kern w:val="0"/>
          <w:szCs w:val="21"/>
        </w:rPr>
        <w:t>5</w:t>
      </w:r>
      <w:r>
        <w:rPr>
          <w:rFonts w:hint="eastAsia" w:ascii="宋体" w:hAnsi="宋体"/>
          <w:kern w:val="0"/>
          <w:szCs w:val="21"/>
        </w:rPr>
        <w:t>.1 供应商</w:t>
      </w:r>
      <w:r>
        <w:rPr>
          <w:rFonts w:ascii="宋体" w:hAnsi="宋体"/>
          <w:kern w:val="0"/>
          <w:szCs w:val="21"/>
        </w:rPr>
        <w:t>必须按照本谈判文件所要求的供应商应提供的所有</w:t>
      </w:r>
      <w:r>
        <w:rPr>
          <w:rFonts w:hint="eastAsia" w:ascii="宋体" w:hAnsi="宋体"/>
          <w:kern w:val="0"/>
          <w:szCs w:val="21"/>
        </w:rPr>
        <w:t>项目</w:t>
      </w:r>
      <w:r>
        <w:rPr>
          <w:rFonts w:ascii="宋体" w:hAnsi="宋体"/>
          <w:kern w:val="0"/>
          <w:szCs w:val="21"/>
        </w:rPr>
        <w:t>进行报价</w:t>
      </w:r>
      <w:r>
        <w:rPr>
          <w:rFonts w:hint="eastAsia" w:ascii="宋体" w:hAnsi="宋体"/>
          <w:kern w:val="0"/>
          <w:szCs w:val="21"/>
        </w:rPr>
        <w:t>。</w:t>
      </w:r>
    </w:p>
    <w:p>
      <w:pPr>
        <w:spacing w:line="360" w:lineRule="auto"/>
        <w:rPr>
          <w:rFonts w:ascii="宋体" w:hAnsi="宋体"/>
          <w:kern w:val="0"/>
          <w:szCs w:val="21"/>
        </w:rPr>
      </w:pPr>
      <w:r>
        <w:rPr>
          <w:rFonts w:ascii="宋体" w:hAnsi="宋体"/>
          <w:kern w:val="0"/>
          <w:szCs w:val="21"/>
        </w:rPr>
        <w:t>5.2 供应商必须对</w:t>
      </w:r>
      <w:r>
        <w:rPr>
          <w:rFonts w:hint="eastAsia" w:ascii="宋体" w:hAnsi="宋体"/>
          <w:kern w:val="0"/>
          <w:szCs w:val="21"/>
        </w:rPr>
        <w:t>承诺</w:t>
      </w:r>
      <w:r>
        <w:rPr>
          <w:rFonts w:ascii="宋体" w:hAnsi="宋体"/>
          <w:kern w:val="0"/>
          <w:szCs w:val="21"/>
        </w:rPr>
        <w:t>期限内的服务做出承诺</w:t>
      </w:r>
      <w:r>
        <w:rPr>
          <w:rFonts w:hint="eastAsia" w:ascii="宋体" w:hAnsi="宋体"/>
          <w:kern w:val="0"/>
          <w:szCs w:val="21"/>
        </w:rPr>
        <w:t>。</w:t>
      </w:r>
    </w:p>
    <w:p>
      <w:pPr>
        <w:spacing w:line="360" w:lineRule="auto"/>
        <w:rPr>
          <w:rFonts w:ascii="宋体" w:hAnsi="宋体"/>
          <w:b/>
          <w:kern w:val="0"/>
          <w:sz w:val="24"/>
        </w:rPr>
      </w:pPr>
      <w:r>
        <w:rPr>
          <w:rFonts w:ascii="宋体" w:hAnsi="宋体"/>
          <w:b/>
          <w:kern w:val="0"/>
          <w:sz w:val="24"/>
        </w:rPr>
        <w:t>6</w:t>
      </w:r>
      <w:r>
        <w:rPr>
          <w:rFonts w:hint="eastAsia" w:ascii="宋体" w:hAnsi="宋体"/>
          <w:b/>
          <w:kern w:val="0"/>
          <w:sz w:val="24"/>
        </w:rPr>
        <w:t>. 报价</w:t>
      </w:r>
      <w:r>
        <w:rPr>
          <w:rFonts w:ascii="宋体" w:hAnsi="宋体"/>
          <w:b/>
          <w:kern w:val="0"/>
          <w:sz w:val="24"/>
        </w:rPr>
        <w:t>货币</w:t>
      </w:r>
    </w:p>
    <w:p>
      <w:pPr>
        <w:spacing w:line="360" w:lineRule="auto"/>
        <w:rPr>
          <w:rFonts w:ascii="宋体" w:hAnsi="宋体"/>
          <w:kern w:val="0"/>
          <w:szCs w:val="21"/>
        </w:rPr>
      </w:pPr>
      <w:r>
        <w:rPr>
          <w:rFonts w:ascii="宋体" w:hAnsi="宋体"/>
          <w:kern w:val="0"/>
          <w:szCs w:val="21"/>
        </w:rPr>
        <w:t>6</w:t>
      </w:r>
      <w:r>
        <w:rPr>
          <w:rFonts w:hint="eastAsia" w:ascii="宋体" w:hAnsi="宋体"/>
          <w:kern w:val="0"/>
          <w:szCs w:val="21"/>
        </w:rPr>
        <w:t>.1 谈判文件</w:t>
      </w:r>
      <w:r>
        <w:rPr>
          <w:rFonts w:ascii="宋体" w:hAnsi="宋体"/>
          <w:kern w:val="0"/>
          <w:szCs w:val="21"/>
        </w:rPr>
        <w:t>中的</w:t>
      </w:r>
      <w:r>
        <w:rPr>
          <w:rFonts w:hint="eastAsia" w:ascii="宋体" w:hAnsi="宋体"/>
          <w:kern w:val="0"/>
          <w:szCs w:val="21"/>
        </w:rPr>
        <w:t>报价</w:t>
      </w:r>
      <w:r>
        <w:rPr>
          <w:rFonts w:ascii="宋体" w:hAnsi="宋体"/>
          <w:kern w:val="0"/>
          <w:szCs w:val="21"/>
        </w:rPr>
        <w:t>一律用人民币币种填报。</w:t>
      </w:r>
    </w:p>
    <w:p>
      <w:pPr>
        <w:spacing w:line="360" w:lineRule="auto"/>
        <w:rPr>
          <w:rFonts w:ascii="宋体" w:hAnsi="宋体"/>
          <w:b/>
          <w:kern w:val="0"/>
          <w:sz w:val="24"/>
        </w:rPr>
      </w:pPr>
      <w:r>
        <w:rPr>
          <w:rFonts w:ascii="宋体" w:hAnsi="宋体"/>
          <w:b/>
          <w:kern w:val="0"/>
          <w:sz w:val="24"/>
        </w:rPr>
        <w:t>7.</w:t>
      </w:r>
      <w:r>
        <w:rPr>
          <w:rFonts w:hint="eastAsia" w:ascii="宋体" w:hAnsi="宋体"/>
          <w:b/>
          <w:kern w:val="0"/>
          <w:sz w:val="24"/>
        </w:rPr>
        <w:t>证明</w:t>
      </w:r>
      <w:r>
        <w:rPr>
          <w:rFonts w:ascii="宋体" w:hAnsi="宋体"/>
          <w:b/>
          <w:kern w:val="0"/>
          <w:sz w:val="24"/>
        </w:rPr>
        <w:t>供应商资格的证明文件</w:t>
      </w:r>
    </w:p>
    <w:p>
      <w:pPr>
        <w:spacing w:line="360" w:lineRule="auto"/>
        <w:rPr>
          <w:rFonts w:ascii="宋体" w:hAnsi="宋体"/>
          <w:kern w:val="0"/>
          <w:szCs w:val="21"/>
        </w:rPr>
      </w:pPr>
      <w:r>
        <w:rPr>
          <w:rFonts w:ascii="宋体" w:hAnsi="宋体"/>
          <w:kern w:val="0"/>
          <w:szCs w:val="21"/>
        </w:rPr>
        <w:t xml:space="preserve">7.1 </w:t>
      </w:r>
      <w:r>
        <w:rPr>
          <w:rFonts w:hint="eastAsia" w:ascii="宋体" w:hAnsi="宋体"/>
          <w:kern w:val="0"/>
          <w:szCs w:val="21"/>
        </w:rPr>
        <w:t>供应商</w:t>
      </w:r>
      <w:r>
        <w:rPr>
          <w:rFonts w:ascii="宋体" w:hAnsi="宋体"/>
          <w:kern w:val="0"/>
          <w:szCs w:val="21"/>
        </w:rPr>
        <w:t>必须</w:t>
      </w:r>
      <w:r>
        <w:rPr>
          <w:rFonts w:hint="eastAsia" w:ascii="宋体" w:hAnsi="宋体"/>
          <w:kern w:val="0"/>
          <w:szCs w:val="21"/>
        </w:rPr>
        <w:t>按</w:t>
      </w:r>
      <w:r>
        <w:rPr>
          <w:rFonts w:ascii="宋体" w:hAnsi="宋体"/>
          <w:kern w:val="0"/>
          <w:szCs w:val="21"/>
        </w:rPr>
        <w:t>附件</w:t>
      </w:r>
      <w:r>
        <w:rPr>
          <w:rFonts w:hint="eastAsia" w:ascii="宋体" w:hAnsi="宋体"/>
          <w:kern w:val="0"/>
          <w:szCs w:val="21"/>
        </w:rPr>
        <w:t>3的</w:t>
      </w:r>
      <w:r>
        <w:rPr>
          <w:rFonts w:ascii="宋体" w:hAnsi="宋体"/>
          <w:kern w:val="0"/>
          <w:szCs w:val="21"/>
        </w:rPr>
        <w:t>要求提交证明文件，以证明其有资格参加</w:t>
      </w:r>
      <w:r>
        <w:rPr>
          <w:rFonts w:hint="eastAsia" w:ascii="宋体" w:hAnsi="宋体"/>
          <w:kern w:val="0"/>
          <w:szCs w:val="21"/>
        </w:rPr>
        <w:t>竞争性谈判和成交</w:t>
      </w:r>
      <w:r>
        <w:rPr>
          <w:rFonts w:ascii="宋体" w:hAnsi="宋体"/>
          <w:kern w:val="0"/>
          <w:szCs w:val="21"/>
        </w:rPr>
        <w:t>后有履行合同的能力，并作为其</w:t>
      </w:r>
      <w:r>
        <w:rPr>
          <w:rFonts w:hint="eastAsia" w:ascii="宋体" w:hAnsi="宋体"/>
          <w:kern w:val="0"/>
          <w:szCs w:val="21"/>
        </w:rPr>
        <w:t>谈判文件</w:t>
      </w:r>
      <w:r>
        <w:rPr>
          <w:rFonts w:ascii="宋体" w:hAnsi="宋体"/>
          <w:kern w:val="0"/>
          <w:szCs w:val="21"/>
        </w:rPr>
        <w:t>的一部分</w:t>
      </w:r>
      <w:r>
        <w:rPr>
          <w:rFonts w:hint="eastAsia" w:ascii="宋体" w:hAnsi="宋体"/>
          <w:kern w:val="0"/>
          <w:szCs w:val="21"/>
        </w:rPr>
        <w:t>；</w:t>
      </w:r>
    </w:p>
    <w:p>
      <w:pPr>
        <w:spacing w:line="360" w:lineRule="auto"/>
        <w:rPr>
          <w:rFonts w:ascii="宋体" w:hAnsi="宋体"/>
          <w:kern w:val="0"/>
          <w:szCs w:val="21"/>
        </w:rPr>
      </w:pPr>
      <w:r>
        <w:rPr>
          <w:rFonts w:ascii="宋体" w:hAnsi="宋体"/>
          <w:kern w:val="0"/>
          <w:szCs w:val="21"/>
        </w:rPr>
        <w:t xml:space="preserve">7.2 </w:t>
      </w:r>
      <w:r>
        <w:rPr>
          <w:rFonts w:hint="eastAsia" w:ascii="宋体" w:hAnsi="宋体"/>
          <w:kern w:val="0"/>
          <w:szCs w:val="21"/>
        </w:rPr>
        <w:t>供应商</w:t>
      </w:r>
      <w:r>
        <w:rPr>
          <w:rFonts w:ascii="宋体" w:hAnsi="宋体"/>
          <w:kern w:val="0"/>
          <w:szCs w:val="21"/>
        </w:rPr>
        <w:t>应具有</w:t>
      </w:r>
      <w:r>
        <w:rPr>
          <w:rFonts w:hint="eastAsia" w:ascii="宋体" w:hAnsi="宋体"/>
          <w:kern w:val="0"/>
          <w:szCs w:val="21"/>
        </w:rPr>
        <w:t>独立</w:t>
      </w:r>
      <w:r>
        <w:rPr>
          <w:rFonts w:ascii="宋体" w:hAnsi="宋体"/>
          <w:kern w:val="0"/>
          <w:szCs w:val="21"/>
        </w:rPr>
        <w:t>履行合同所需的财务、业务和管理能力。</w:t>
      </w:r>
    </w:p>
    <w:p>
      <w:pPr>
        <w:spacing w:line="360" w:lineRule="auto"/>
        <w:rPr>
          <w:rFonts w:ascii="宋体" w:hAnsi="宋体"/>
          <w:b/>
          <w:kern w:val="0"/>
          <w:sz w:val="24"/>
        </w:rPr>
      </w:pPr>
      <w:r>
        <w:rPr>
          <w:rFonts w:ascii="宋体" w:hAnsi="宋体"/>
          <w:b/>
          <w:kern w:val="0"/>
          <w:sz w:val="24"/>
        </w:rPr>
        <w:t>8.</w:t>
      </w:r>
      <w:r>
        <w:rPr>
          <w:rFonts w:hint="eastAsia" w:ascii="宋体" w:hAnsi="宋体"/>
          <w:b/>
          <w:kern w:val="0"/>
          <w:sz w:val="24"/>
        </w:rPr>
        <w:t xml:space="preserve"> 谈判文件</w:t>
      </w:r>
      <w:r>
        <w:rPr>
          <w:rFonts w:ascii="宋体" w:hAnsi="宋体"/>
          <w:b/>
          <w:kern w:val="0"/>
          <w:sz w:val="24"/>
        </w:rPr>
        <w:t>的签署及规定</w:t>
      </w:r>
    </w:p>
    <w:p>
      <w:pPr>
        <w:spacing w:line="360" w:lineRule="auto"/>
        <w:rPr>
          <w:rFonts w:ascii="宋体" w:hAnsi="宋体"/>
          <w:kern w:val="0"/>
          <w:szCs w:val="21"/>
        </w:rPr>
      </w:pPr>
      <w:r>
        <w:rPr>
          <w:rFonts w:ascii="宋体" w:hAnsi="宋体"/>
          <w:kern w:val="0"/>
          <w:szCs w:val="21"/>
        </w:rPr>
        <w:t>8</w:t>
      </w:r>
      <w:r>
        <w:rPr>
          <w:rFonts w:hint="eastAsia" w:ascii="宋体" w:hAnsi="宋体"/>
          <w:kern w:val="0"/>
          <w:szCs w:val="21"/>
        </w:rPr>
        <w:t>.1 谈判文件</w:t>
      </w:r>
      <w:r>
        <w:rPr>
          <w:rFonts w:ascii="宋体" w:hAnsi="宋体"/>
          <w:kern w:val="0"/>
          <w:szCs w:val="21"/>
        </w:rPr>
        <w:t>签署人系指法定代表人或法定代表人针对本次项目正式授权的供应商代表</w:t>
      </w:r>
      <w:r>
        <w:rPr>
          <w:rFonts w:hint="eastAsia" w:ascii="宋体" w:hAnsi="宋体"/>
          <w:kern w:val="0"/>
          <w:szCs w:val="21"/>
        </w:rPr>
        <w:t>；</w:t>
      </w:r>
    </w:p>
    <w:p>
      <w:pPr>
        <w:spacing w:line="360" w:lineRule="auto"/>
        <w:rPr>
          <w:rFonts w:ascii="宋体" w:hAnsi="宋体"/>
          <w:kern w:val="0"/>
          <w:szCs w:val="21"/>
        </w:rPr>
      </w:pPr>
      <w:r>
        <w:rPr>
          <w:rFonts w:ascii="宋体" w:hAnsi="宋体"/>
          <w:kern w:val="0"/>
          <w:szCs w:val="21"/>
        </w:rPr>
        <w:t>8</w:t>
      </w:r>
      <w:r>
        <w:rPr>
          <w:rFonts w:hint="eastAsia" w:ascii="宋体" w:hAnsi="宋体"/>
          <w:kern w:val="0"/>
          <w:szCs w:val="21"/>
        </w:rPr>
        <w:t>.2 谈判文件</w:t>
      </w:r>
      <w:r>
        <w:rPr>
          <w:rFonts w:ascii="宋体" w:hAnsi="宋体"/>
          <w:kern w:val="0"/>
          <w:szCs w:val="21"/>
        </w:rPr>
        <w:t>正本须是打印文件，副本可采用正本的复印件。</w:t>
      </w:r>
      <w:r>
        <w:rPr>
          <w:rFonts w:hint="eastAsia" w:ascii="宋体" w:hAnsi="宋体"/>
          <w:kern w:val="0"/>
          <w:szCs w:val="21"/>
        </w:rPr>
        <w:t>谈判文件</w:t>
      </w:r>
      <w:r>
        <w:rPr>
          <w:rFonts w:ascii="宋体" w:hAnsi="宋体"/>
          <w:kern w:val="0"/>
          <w:szCs w:val="21"/>
        </w:rPr>
        <w:t>应由</w:t>
      </w:r>
      <w:r>
        <w:rPr>
          <w:rFonts w:hint="eastAsia" w:ascii="宋体" w:hAnsi="宋体"/>
          <w:kern w:val="0"/>
          <w:szCs w:val="21"/>
        </w:rPr>
        <w:t>谈判文件</w:t>
      </w:r>
      <w:r>
        <w:rPr>
          <w:rFonts w:ascii="宋体" w:hAnsi="宋体"/>
          <w:kern w:val="0"/>
          <w:szCs w:val="21"/>
        </w:rPr>
        <w:t>签署人在</w:t>
      </w:r>
      <w:r>
        <w:rPr>
          <w:rFonts w:hint="eastAsia" w:ascii="宋体" w:hAnsi="宋体"/>
          <w:kern w:val="0"/>
          <w:szCs w:val="21"/>
        </w:rPr>
        <w:t>“谈判文件”要求</w:t>
      </w:r>
      <w:r>
        <w:rPr>
          <w:rFonts w:ascii="宋体" w:hAnsi="宋体"/>
          <w:kern w:val="0"/>
          <w:szCs w:val="21"/>
        </w:rPr>
        <w:t>的地方签字并加盖</w:t>
      </w:r>
      <w:r>
        <w:rPr>
          <w:rFonts w:hint="eastAsia" w:ascii="宋体" w:hAnsi="宋体"/>
          <w:kern w:val="0"/>
          <w:szCs w:val="21"/>
        </w:rPr>
        <w:t>供应商</w:t>
      </w:r>
      <w:r>
        <w:rPr>
          <w:rFonts w:ascii="宋体" w:hAnsi="宋体"/>
          <w:kern w:val="0"/>
          <w:szCs w:val="21"/>
        </w:rPr>
        <w:t>单位公章。一旦</w:t>
      </w:r>
      <w:r>
        <w:rPr>
          <w:rFonts w:hint="eastAsia" w:ascii="宋体" w:hAnsi="宋体"/>
          <w:kern w:val="0"/>
          <w:szCs w:val="21"/>
        </w:rPr>
        <w:t>正本</w:t>
      </w:r>
      <w:r>
        <w:rPr>
          <w:rFonts w:ascii="宋体" w:hAnsi="宋体"/>
          <w:kern w:val="0"/>
          <w:szCs w:val="21"/>
        </w:rPr>
        <w:t>和副本</w:t>
      </w:r>
      <w:r>
        <w:rPr>
          <w:rFonts w:hint="eastAsia" w:ascii="宋体" w:hAnsi="宋体"/>
          <w:kern w:val="0"/>
          <w:szCs w:val="21"/>
        </w:rPr>
        <w:t>有</w:t>
      </w:r>
      <w:r>
        <w:rPr>
          <w:rFonts w:ascii="宋体" w:hAnsi="宋体"/>
          <w:kern w:val="0"/>
          <w:szCs w:val="21"/>
        </w:rPr>
        <w:t>差异，以正本为准。</w:t>
      </w:r>
    </w:p>
    <w:p>
      <w:pPr>
        <w:spacing w:line="360" w:lineRule="auto"/>
        <w:rPr>
          <w:rFonts w:ascii="宋体" w:hAnsi="宋体"/>
          <w:kern w:val="0"/>
          <w:szCs w:val="21"/>
        </w:rPr>
      </w:pPr>
      <w:r>
        <w:rPr>
          <w:rFonts w:ascii="宋体" w:hAnsi="宋体"/>
          <w:kern w:val="0"/>
          <w:szCs w:val="21"/>
        </w:rPr>
        <w:t>8</w:t>
      </w:r>
      <w:r>
        <w:rPr>
          <w:rFonts w:hint="eastAsia" w:ascii="宋体" w:hAnsi="宋体"/>
          <w:kern w:val="0"/>
          <w:szCs w:val="21"/>
        </w:rPr>
        <w:t>.3 除</w:t>
      </w:r>
      <w:r>
        <w:rPr>
          <w:rFonts w:ascii="宋体" w:hAnsi="宋体"/>
          <w:kern w:val="0"/>
          <w:szCs w:val="21"/>
        </w:rPr>
        <w:t>供应商对错误处做必要修改外，</w:t>
      </w:r>
      <w:r>
        <w:rPr>
          <w:rFonts w:hint="eastAsia" w:ascii="宋体" w:hAnsi="宋体"/>
          <w:kern w:val="0"/>
          <w:szCs w:val="21"/>
        </w:rPr>
        <w:t>谈判文件</w:t>
      </w:r>
      <w:r>
        <w:rPr>
          <w:rFonts w:ascii="宋体" w:hAnsi="宋体"/>
          <w:kern w:val="0"/>
          <w:szCs w:val="21"/>
        </w:rPr>
        <w:t>中不许有加行、涂抹</w:t>
      </w:r>
      <w:r>
        <w:rPr>
          <w:rFonts w:hint="eastAsia" w:ascii="宋体" w:hAnsi="宋体"/>
          <w:kern w:val="0"/>
          <w:szCs w:val="21"/>
        </w:rPr>
        <w:t>或</w:t>
      </w:r>
      <w:r>
        <w:rPr>
          <w:rFonts w:ascii="宋体" w:hAnsi="宋体"/>
          <w:kern w:val="0"/>
          <w:szCs w:val="21"/>
        </w:rPr>
        <w:t>改写。若有</w:t>
      </w:r>
      <w:r>
        <w:rPr>
          <w:rFonts w:hint="eastAsia" w:ascii="宋体" w:hAnsi="宋体"/>
          <w:kern w:val="0"/>
          <w:szCs w:val="21"/>
        </w:rPr>
        <w:t>修改</w:t>
      </w:r>
      <w:r>
        <w:rPr>
          <w:rFonts w:ascii="宋体" w:hAnsi="宋体"/>
          <w:kern w:val="0"/>
          <w:szCs w:val="21"/>
        </w:rPr>
        <w:t>内容，须由</w:t>
      </w:r>
      <w:r>
        <w:rPr>
          <w:rFonts w:hint="eastAsia" w:ascii="宋体" w:hAnsi="宋体"/>
          <w:kern w:val="0"/>
          <w:szCs w:val="21"/>
        </w:rPr>
        <w:t>谈判文件</w:t>
      </w:r>
      <w:r>
        <w:rPr>
          <w:rFonts w:ascii="宋体" w:hAnsi="宋体"/>
          <w:kern w:val="0"/>
          <w:szCs w:val="21"/>
        </w:rPr>
        <w:t>签署人在修改处签字为有效。</w:t>
      </w:r>
    </w:p>
    <w:p>
      <w:pPr>
        <w:spacing w:line="360" w:lineRule="auto"/>
        <w:rPr>
          <w:rFonts w:ascii="宋体" w:hAnsi="宋体"/>
          <w:kern w:val="0"/>
          <w:szCs w:val="21"/>
        </w:rPr>
      </w:pPr>
      <w:r>
        <w:rPr>
          <w:rFonts w:ascii="宋体" w:hAnsi="宋体"/>
          <w:kern w:val="0"/>
          <w:szCs w:val="21"/>
        </w:rPr>
        <w:t>8</w:t>
      </w:r>
      <w:r>
        <w:rPr>
          <w:rFonts w:hint="eastAsia" w:ascii="宋体" w:hAnsi="宋体"/>
          <w:kern w:val="0"/>
          <w:szCs w:val="21"/>
        </w:rPr>
        <w:t>.4 谈判文件</w:t>
      </w:r>
      <w:r>
        <w:rPr>
          <w:rFonts w:ascii="宋体" w:hAnsi="宋体"/>
          <w:kern w:val="0"/>
          <w:szCs w:val="21"/>
        </w:rPr>
        <w:t>因字迹潦草或表达不清所引起的后果由供应商</w:t>
      </w:r>
      <w:r>
        <w:rPr>
          <w:rFonts w:hint="eastAsia" w:ascii="宋体" w:hAnsi="宋体"/>
          <w:kern w:val="0"/>
          <w:szCs w:val="21"/>
        </w:rPr>
        <w:t>自己</w:t>
      </w:r>
      <w:r>
        <w:rPr>
          <w:rFonts w:ascii="宋体" w:hAnsi="宋体"/>
          <w:kern w:val="0"/>
          <w:szCs w:val="21"/>
        </w:rPr>
        <w:t>承担。</w:t>
      </w:r>
    </w:p>
    <w:p>
      <w:pPr>
        <w:spacing w:line="360" w:lineRule="auto"/>
        <w:rPr>
          <w:rFonts w:ascii="宋体" w:hAnsi="宋体"/>
          <w:kern w:val="0"/>
          <w:szCs w:val="21"/>
        </w:rPr>
      </w:pPr>
      <w:r>
        <w:rPr>
          <w:rFonts w:ascii="宋体" w:hAnsi="宋体"/>
          <w:kern w:val="0"/>
          <w:szCs w:val="21"/>
        </w:rPr>
        <w:t xml:space="preserve">8.5 </w:t>
      </w:r>
      <w:r>
        <w:rPr>
          <w:rFonts w:hint="eastAsia" w:ascii="宋体" w:hAnsi="宋体"/>
          <w:kern w:val="0"/>
          <w:szCs w:val="21"/>
        </w:rPr>
        <w:t>采购人</w:t>
      </w:r>
      <w:r>
        <w:rPr>
          <w:rFonts w:ascii="宋体" w:hAnsi="宋体"/>
          <w:kern w:val="0"/>
          <w:szCs w:val="21"/>
        </w:rPr>
        <w:t>拒绝接受以电话、传真或电子邮件形式的</w:t>
      </w:r>
      <w:r>
        <w:rPr>
          <w:rFonts w:hint="eastAsia" w:ascii="宋体" w:hAnsi="宋体"/>
          <w:kern w:val="0"/>
          <w:szCs w:val="21"/>
        </w:rPr>
        <w:t>投递</w:t>
      </w:r>
      <w:r>
        <w:rPr>
          <w:rFonts w:ascii="宋体" w:hAnsi="宋体"/>
          <w:kern w:val="0"/>
          <w:szCs w:val="21"/>
        </w:rPr>
        <w:t>。</w:t>
      </w:r>
    </w:p>
    <w:p>
      <w:pPr>
        <w:spacing w:line="360" w:lineRule="auto"/>
        <w:rPr>
          <w:rFonts w:ascii="宋体" w:hAnsi="宋体"/>
          <w:b/>
          <w:kern w:val="0"/>
          <w:sz w:val="24"/>
        </w:rPr>
      </w:pPr>
      <w:r>
        <w:rPr>
          <w:rFonts w:ascii="宋体" w:hAnsi="宋体"/>
          <w:b/>
          <w:kern w:val="0"/>
          <w:sz w:val="24"/>
        </w:rPr>
        <w:t>9.</w:t>
      </w:r>
      <w:r>
        <w:rPr>
          <w:rFonts w:hint="eastAsia" w:ascii="宋体" w:hAnsi="宋体"/>
          <w:b/>
          <w:kern w:val="0"/>
          <w:sz w:val="24"/>
        </w:rPr>
        <w:t xml:space="preserve">  参与竞争性谈判保证金</w:t>
      </w:r>
    </w:p>
    <w:p>
      <w:pPr>
        <w:spacing w:line="360" w:lineRule="auto"/>
        <w:rPr>
          <w:rFonts w:ascii="宋体" w:hAnsi="宋体"/>
          <w:kern w:val="0"/>
          <w:szCs w:val="21"/>
        </w:rPr>
      </w:pPr>
      <w:r>
        <w:rPr>
          <w:rFonts w:ascii="宋体" w:hAnsi="宋体"/>
          <w:kern w:val="0"/>
          <w:szCs w:val="21"/>
        </w:rPr>
        <w:t>9</w:t>
      </w:r>
      <w:r>
        <w:rPr>
          <w:rFonts w:hint="eastAsia" w:ascii="宋体" w:hAnsi="宋体"/>
          <w:kern w:val="0"/>
          <w:szCs w:val="21"/>
        </w:rPr>
        <w:t>.1保证金</w:t>
      </w:r>
      <w:r>
        <w:rPr>
          <w:rFonts w:ascii="宋体" w:hAnsi="宋体"/>
          <w:kern w:val="0"/>
          <w:szCs w:val="21"/>
        </w:rPr>
        <w:t>为</w:t>
      </w:r>
      <w:r>
        <w:rPr>
          <w:rFonts w:hint="eastAsia" w:ascii="宋体" w:hAnsi="宋体"/>
          <w:kern w:val="0"/>
          <w:szCs w:val="21"/>
        </w:rPr>
        <w:t>谈判文件</w:t>
      </w:r>
      <w:r>
        <w:rPr>
          <w:rFonts w:ascii="宋体" w:hAnsi="宋体"/>
          <w:kern w:val="0"/>
          <w:szCs w:val="21"/>
        </w:rPr>
        <w:t>的</w:t>
      </w:r>
      <w:r>
        <w:rPr>
          <w:rFonts w:hint="eastAsia" w:ascii="宋体" w:hAnsi="宋体"/>
          <w:kern w:val="0"/>
          <w:szCs w:val="21"/>
        </w:rPr>
        <w:t>必须要件</w:t>
      </w:r>
      <w:r>
        <w:rPr>
          <w:rFonts w:ascii="宋体" w:hAnsi="宋体"/>
          <w:kern w:val="0"/>
          <w:szCs w:val="21"/>
        </w:rPr>
        <w:t>。</w:t>
      </w:r>
    </w:p>
    <w:p>
      <w:pPr>
        <w:spacing w:line="360" w:lineRule="auto"/>
        <w:rPr>
          <w:rFonts w:ascii="宋体" w:hAnsi="宋体"/>
          <w:kern w:val="0"/>
          <w:szCs w:val="21"/>
        </w:rPr>
      </w:pPr>
      <w:r>
        <w:rPr>
          <w:rFonts w:ascii="宋体" w:hAnsi="宋体"/>
          <w:kern w:val="0"/>
          <w:szCs w:val="21"/>
        </w:rPr>
        <w:t xml:space="preserve">9.2 </w:t>
      </w:r>
      <w:r>
        <w:rPr>
          <w:rFonts w:hint="eastAsia" w:ascii="宋体" w:hAnsi="宋体"/>
          <w:kern w:val="0"/>
          <w:szCs w:val="21"/>
        </w:rPr>
        <w:t>供应商应按项目</w:t>
      </w:r>
      <w:r>
        <w:rPr>
          <w:rFonts w:ascii="宋体" w:hAnsi="宋体"/>
          <w:kern w:val="0"/>
          <w:szCs w:val="21"/>
        </w:rPr>
        <w:t>向采购人提交人民币 2</w:t>
      </w:r>
      <w:r>
        <w:rPr>
          <w:rFonts w:hint="eastAsia" w:ascii="宋体" w:hAnsi="宋体"/>
          <w:kern w:val="0"/>
          <w:szCs w:val="21"/>
        </w:rPr>
        <w:t>万元（大写：贰万元整）</w:t>
      </w:r>
      <w:r>
        <w:rPr>
          <w:rFonts w:ascii="宋体" w:hAnsi="宋体"/>
          <w:kern w:val="0"/>
          <w:szCs w:val="21"/>
        </w:rPr>
        <w:t>的</w:t>
      </w:r>
      <w:r>
        <w:rPr>
          <w:rFonts w:hint="eastAsia" w:ascii="宋体" w:hAnsi="宋体"/>
          <w:kern w:val="0"/>
          <w:szCs w:val="21"/>
        </w:rPr>
        <w:t>保证金</w:t>
      </w:r>
      <w:r>
        <w:rPr>
          <w:rFonts w:ascii="宋体" w:hAnsi="宋体"/>
          <w:kern w:val="0"/>
          <w:szCs w:val="21"/>
        </w:rPr>
        <w:t>。</w:t>
      </w:r>
    </w:p>
    <w:p>
      <w:pPr>
        <w:spacing w:line="360" w:lineRule="auto"/>
        <w:rPr>
          <w:rFonts w:ascii="宋体" w:hAnsi="宋体"/>
          <w:kern w:val="0"/>
          <w:szCs w:val="21"/>
        </w:rPr>
      </w:pPr>
      <w:r>
        <w:rPr>
          <w:rFonts w:ascii="宋体" w:hAnsi="宋体"/>
          <w:kern w:val="0"/>
          <w:szCs w:val="21"/>
        </w:rPr>
        <w:t>9.3</w:t>
      </w:r>
      <w:r>
        <w:rPr>
          <w:rFonts w:hint="eastAsia" w:ascii="宋体" w:hAnsi="宋体"/>
          <w:kern w:val="0"/>
          <w:szCs w:val="21"/>
        </w:rPr>
        <w:t>保证金</w:t>
      </w:r>
      <w:r>
        <w:rPr>
          <w:rFonts w:ascii="宋体" w:hAnsi="宋体"/>
          <w:kern w:val="0"/>
          <w:szCs w:val="21"/>
        </w:rPr>
        <w:t>用于保护采购人</w:t>
      </w:r>
      <w:r>
        <w:rPr>
          <w:rFonts w:hint="eastAsia" w:ascii="宋体" w:hAnsi="宋体"/>
          <w:kern w:val="0"/>
          <w:szCs w:val="21"/>
        </w:rPr>
        <w:t>免受</w:t>
      </w:r>
      <w:r>
        <w:rPr>
          <w:rFonts w:ascii="宋体" w:hAnsi="宋体"/>
          <w:kern w:val="0"/>
          <w:szCs w:val="21"/>
        </w:rPr>
        <w:t>因供应商行为而蒙受的损失。</w:t>
      </w:r>
    </w:p>
    <w:p>
      <w:pPr>
        <w:spacing w:line="360" w:lineRule="auto"/>
        <w:rPr>
          <w:rFonts w:ascii="宋体" w:hAnsi="宋体"/>
          <w:kern w:val="0"/>
          <w:szCs w:val="21"/>
        </w:rPr>
      </w:pPr>
      <w:r>
        <w:rPr>
          <w:rFonts w:ascii="宋体" w:hAnsi="宋体"/>
          <w:kern w:val="0"/>
          <w:szCs w:val="21"/>
        </w:rPr>
        <w:t>9</w:t>
      </w:r>
      <w:r>
        <w:rPr>
          <w:rFonts w:hint="eastAsia" w:ascii="宋体" w:hAnsi="宋体"/>
          <w:kern w:val="0"/>
          <w:szCs w:val="21"/>
        </w:rPr>
        <w:t>.4保证金</w:t>
      </w:r>
      <w:r>
        <w:rPr>
          <w:rFonts w:ascii="宋体" w:hAnsi="宋体"/>
          <w:kern w:val="0"/>
          <w:szCs w:val="21"/>
        </w:rPr>
        <w:t>币种仅限于人民币。</w:t>
      </w:r>
      <w:r>
        <w:rPr>
          <w:rFonts w:hint="eastAsia" w:ascii="宋体" w:hAnsi="宋体"/>
          <w:kern w:val="0"/>
          <w:szCs w:val="21"/>
        </w:rPr>
        <w:t>保证金</w:t>
      </w:r>
      <w:r>
        <w:rPr>
          <w:rFonts w:ascii="宋体" w:hAnsi="宋体"/>
          <w:kern w:val="0"/>
          <w:szCs w:val="21"/>
        </w:rPr>
        <w:t>一律采用转账形式进行缴纳。</w:t>
      </w:r>
    </w:p>
    <w:p>
      <w:pPr>
        <w:spacing w:line="360" w:lineRule="auto"/>
        <w:rPr>
          <w:rFonts w:ascii="宋体" w:hAnsi="宋体"/>
          <w:kern w:val="0"/>
          <w:szCs w:val="21"/>
        </w:rPr>
      </w:pPr>
      <w:r>
        <w:rPr>
          <w:rFonts w:hint="eastAsia" w:ascii="宋体" w:hAnsi="宋体"/>
          <w:kern w:val="0"/>
          <w:szCs w:val="21"/>
        </w:rPr>
        <w:t>保证金转</w:t>
      </w:r>
      <w:r>
        <w:rPr>
          <w:rFonts w:ascii="宋体" w:hAnsi="宋体"/>
          <w:kern w:val="0"/>
          <w:szCs w:val="21"/>
        </w:rPr>
        <w:t>账银行</w:t>
      </w:r>
      <w:r>
        <w:rPr>
          <w:rFonts w:hint="eastAsia" w:ascii="宋体" w:hAnsi="宋体"/>
          <w:kern w:val="0"/>
          <w:szCs w:val="21"/>
        </w:rPr>
        <w:t>及</w:t>
      </w:r>
      <w:r>
        <w:rPr>
          <w:rFonts w:ascii="宋体" w:hAnsi="宋体"/>
          <w:kern w:val="0"/>
          <w:szCs w:val="21"/>
        </w:rPr>
        <w:t>账号：</w:t>
      </w:r>
      <w:r>
        <w:rPr>
          <w:rFonts w:hint="eastAsia" w:ascii="宋体" w:hAnsi="宋体"/>
          <w:kern w:val="0"/>
          <w:szCs w:val="21"/>
        </w:rPr>
        <w:t xml:space="preserve"> </w:t>
      </w:r>
    </w:p>
    <w:p>
      <w:pPr>
        <w:spacing w:line="360" w:lineRule="auto"/>
        <w:rPr>
          <w:rFonts w:ascii="宋体" w:hAnsi="宋体"/>
          <w:kern w:val="0"/>
          <w:szCs w:val="21"/>
        </w:rPr>
      </w:pPr>
      <w:r>
        <w:rPr>
          <w:rFonts w:hint="eastAsia" w:ascii="宋体" w:hAnsi="宋体"/>
          <w:kern w:val="0"/>
          <w:szCs w:val="21"/>
        </w:rPr>
        <w:t>单位</w:t>
      </w:r>
      <w:r>
        <w:rPr>
          <w:rFonts w:ascii="宋体" w:hAnsi="宋体"/>
          <w:kern w:val="0"/>
          <w:szCs w:val="21"/>
        </w:rPr>
        <w:t>名称：重庆国际复合材料股份有限公司</w:t>
      </w:r>
    </w:p>
    <w:p>
      <w:pPr>
        <w:spacing w:line="360" w:lineRule="auto"/>
        <w:rPr>
          <w:rFonts w:ascii="宋体" w:hAnsi="宋体"/>
          <w:kern w:val="0"/>
          <w:szCs w:val="21"/>
        </w:rPr>
      </w:pPr>
      <w:r>
        <w:rPr>
          <w:rFonts w:hint="eastAsia" w:ascii="宋体" w:hAnsi="宋体"/>
          <w:kern w:val="0"/>
          <w:szCs w:val="21"/>
        </w:rPr>
        <w:t>开户</w:t>
      </w:r>
      <w:r>
        <w:rPr>
          <w:rFonts w:ascii="宋体" w:hAnsi="宋体"/>
          <w:kern w:val="0"/>
          <w:szCs w:val="21"/>
        </w:rPr>
        <w:t>银行：</w:t>
      </w:r>
      <w:r>
        <w:rPr>
          <w:rFonts w:hint="eastAsia" w:ascii="宋体" w:hAnsi="宋体"/>
          <w:kern w:val="0"/>
          <w:szCs w:val="21"/>
        </w:rPr>
        <w:t>建行重庆分行营业部</w:t>
      </w:r>
    </w:p>
    <w:p>
      <w:pPr>
        <w:spacing w:line="360" w:lineRule="auto"/>
        <w:rPr>
          <w:rFonts w:ascii="宋体" w:hAnsi="宋体"/>
          <w:kern w:val="0"/>
          <w:szCs w:val="21"/>
        </w:rPr>
      </w:pPr>
      <w:r>
        <w:rPr>
          <w:rFonts w:hint="eastAsia" w:ascii="宋体" w:hAnsi="宋体"/>
          <w:kern w:val="0"/>
          <w:szCs w:val="21"/>
        </w:rPr>
        <w:t>账    号：</w:t>
      </w:r>
      <w:r>
        <w:rPr>
          <w:rFonts w:ascii="宋体" w:hAnsi="宋体"/>
          <w:kern w:val="0"/>
          <w:szCs w:val="21"/>
        </w:rPr>
        <w:t>50001333600050012972</w:t>
      </w:r>
    </w:p>
    <w:p>
      <w:pPr>
        <w:spacing w:line="360" w:lineRule="auto"/>
        <w:rPr>
          <w:rFonts w:ascii="宋体" w:hAnsi="宋体"/>
          <w:kern w:val="0"/>
          <w:szCs w:val="21"/>
        </w:rPr>
      </w:pPr>
      <w:r>
        <w:rPr>
          <w:rFonts w:ascii="宋体" w:hAnsi="宋体"/>
          <w:kern w:val="0"/>
          <w:szCs w:val="21"/>
        </w:rPr>
        <w:t>9</w:t>
      </w:r>
      <w:r>
        <w:rPr>
          <w:rFonts w:hint="eastAsia" w:ascii="宋体" w:hAnsi="宋体"/>
          <w:kern w:val="0"/>
          <w:szCs w:val="21"/>
        </w:rPr>
        <w:t>.5 采购人</w:t>
      </w:r>
      <w:r>
        <w:rPr>
          <w:rFonts w:ascii="宋体" w:hAnsi="宋体"/>
          <w:kern w:val="0"/>
          <w:szCs w:val="21"/>
        </w:rPr>
        <w:t>有权拒绝接受未提交</w:t>
      </w:r>
      <w:r>
        <w:rPr>
          <w:rFonts w:hint="eastAsia" w:ascii="宋体" w:hAnsi="宋体"/>
          <w:kern w:val="0"/>
          <w:szCs w:val="21"/>
        </w:rPr>
        <w:t>保证金</w:t>
      </w:r>
      <w:r>
        <w:rPr>
          <w:rFonts w:ascii="宋体" w:hAnsi="宋体"/>
          <w:kern w:val="0"/>
          <w:szCs w:val="21"/>
        </w:rPr>
        <w:t>的</w:t>
      </w:r>
      <w:r>
        <w:rPr>
          <w:rFonts w:hint="eastAsia" w:ascii="宋体" w:hAnsi="宋体"/>
          <w:kern w:val="0"/>
          <w:szCs w:val="21"/>
        </w:rPr>
        <w:t>谈判文件</w:t>
      </w:r>
      <w:r>
        <w:rPr>
          <w:rFonts w:ascii="宋体" w:hAnsi="宋体"/>
          <w:kern w:val="0"/>
          <w:szCs w:val="21"/>
        </w:rPr>
        <w:t>。</w:t>
      </w:r>
    </w:p>
    <w:p>
      <w:pPr>
        <w:spacing w:line="360" w:lineRule="auto"/>
        <w:rPr>
          <w:rFonts w:ascii="宋体" w:hAnsi="宋体"/>
          <w:kern w:val="0"/>
          <w:szCs w:val="21"/>
        </w:rPr>
      </w:pPr>
      <w:r>
        <w:rPr>
          <w:rFonts w:ascii="宋体" w:hAnsi="宋体"/>
          <w:kern w:val="0"/>
          <w:szCs w:val="21"/>
        </w:rPr>
        <w:t xml:space="preserve">9.6 </w:t>
      </w:r>
      <w:r>
        <w:rPr>
          <w:rFonts w:hint="eastAsia" w:ascii="宋体" w:hAnsi="宋体"/>
          <w:kern w:val="0"/>
          <w:szCs w:val="21"/>
        </w:rPr>
        <w:t>未</w:t>
      </w:r>
      <w:r>
        <w:rPr>
          <w:rFonts w:ascii="宋体" w:hAnsi="宋体"/>
          <w:kern w:val="0"/>
          <w:szCs w:val="21"/>
        </w:rPr>
        <w:t>中选供应商的</w:t>
      </w:r>
      <w:r>
        <w:rPr>
          <w:rFonts w:hint="eastAsia" w:ascii="宋体" w:hAnsi="宋体"/>
          <w:kern w:val="0"/>
          <w:szCs w:val="21"/>
        </w:rPr>
        <w:t>保证金</w:t>
      </w:r>
      <w:r>
        <w:rPr>
          <w:rFonts w:ascii="宋体" w:hAnsi="宋体"/>
          <w:kern w:val="0"/>
          <w:szCs w:val="21"/>
        </w:rPr>
        <w:t>，将在</w:t>
      </w:r>
      <w:r>
        <w:rPr>
          <w:rFonts w:hint="eastAsia" w:ascii="宋体" w:hAnsi="宋体"/>
          <w:kern w:val="0"/>
          <w:szCs w:val="21"/>
        </w:rPr>
        <w:t>采购人发出《成交通知书》后</w:t>
      </w:r>
      <w:r>
        <w:rPr>
          <w:rFonts w:ascii="宋体" w:hAnsi="宋体"/>
          <w:kern w:val="0"/>
          <w:szCs w:val="21"/>
        </w:rPr>
        <w:t>30</w:t>
      </w:r>
      <w:r>
        <w:rPr>
          <w:rFonts w:hint="eastAsia" w:ascii="宋体" w:hAnsi="宋体"/>
          <w:kern w:val="0"/>
          <w:szCs w:val="21"/>
        </w:rPr>
        <w:t>个工作日内原账号退还，保证金不计算利息</w:t>
      </w:r>
      <w:r>
        <w:rPr>
          <w:rFonts w:ascii="宋体" w:hAnsi="宋体"/>
          <w:kern w:val="0"/>
          <w:szCs w:val="21"/>
        </w:rPr>
        <w:t>。</w:t>
      </w:r>
    </w:p>
    <w:p>
      <w:pPr>
        <w:spacing w:line="360" w:lineRule="auto"/>
        <w:rPr>
          <w:rFonts w:ascii="宋体" w:hAnsi="宋体"/>
          <w:kern w:val="0"/>
          <w:szCs w:val="21"/>
        </w:rPr>
      </w:pPr>
      <w:r>
        <w:rPr>
          <w:rFonts w:ascii="宋体" w:hAnsi="宋体"/>
          <w:kern w:val="0"/>
          <w:szCs w:val="21"/>
        </w:rPr>
        <w:t>9.7</w:t>
      </w:r>
      <w:r>
        <w:rPr>
          <w:rFonts w:hint="eastAsia" w:ascii="宋体" w:hAnsi="宋体"/>
          <w:kern w:val="0"/>
          <w:szCs w:val="21"/>
        </w:rPr>
        <w:t xml:space="preserve"> 成交人</w:t>
      </w:r>
      <w:r>
        <w:rPr>
          <w:rFonts w:ascii="宋体" w:hAnsi="宋体"/>
          <w:kern w:val="0"/>
          <w:szCs w:val="21"/>
        </w:rPr>
        <w:t>的</w:t>
      </w:r>
      <w:r>
        <w:rPr>
          <w:rFonts w:hint="eastAsia" w:ascii="宋体" w:hAnsi="宋体"/>
          <w:kern w:val="0"/>
          <w:szCs w:val="21"/>
        </w:rPr>
        <w:t>保证金</w:t>
      </w:r>
      <w:r>
        <w:rPr>
          <w:rFonts w:ascii="宋体" w:hAnsi="宋体"/>
          <w:kern w:val="0"/>
          <w:szCs w:val="21"/>
        </w:rPr>
        <w:t>，</w:t>
      </w:r>
      <w:r>
        <w:rPr>
          <w:rFonts w:hint="eastAsia" w:ascii="宋体" w:hAnsi="宋体"/>
          <w:kern w:val="0"/>
          <w:szCs w:val="21"/>
        </w:rPr>
        <w:t>在签订合同后</w:t>
      </w:r>
      <w:r>
        <w:rPr>
          <w:rFonts w:ascii="宋体" w:hAnsi="宋体"/>
          <w:kern w:val="0"/>
          <w:szCs w:val="21"/>
        </w:rPr>
        <w:t>，</w:t>
      </w:r>
      <w:r>
        <w:rPr>
          <w:rFonts w:hint="eastAsia" w:ascii="宋体" w:hAnsi="宋体"/>
          <w:kern w:val="0"/>
          <w:szCs w:val="21"/>
        </w:rPr>
        <w:t>可</w:t>
      </w:r>
      <w:r>
        <w:rPr>
          <w:rFonts w:ascii="宋体" w:hAnsi="宋体"/>
          <w:kern w:val="0"/>
          <w:szCs w:val="21"/>
        </w:rPr>
        <w:t>转为</w:t>
      </w:r>
      <w:r>
        <w:rPr>
          <w:rFonts w:hint="eastAsia" w:ascii="宋体" w:hAnsi="宋体"/>
          <w:kern w:val="0"/>
          <w:szCs w:val="21"/>
        </w:rPr>
        <w:t>履约</w:t>
      </w:r>
      <w:r>
        <w:rPr>
          <w:rFonts w:ascii="宋体" w:hAnsi="宋体"/>
          <w:kern w:val="0"/>
          <w:szCs w:val="21"/>
        </w:rPr>
        <w:t>保证金。</w:t>
      </w:r>
    </w:p>
    <w:p>
      <w:pPr>
        <w:spacing w:line="360" w:lineRule="auto"/>
        <w:rPr>
          <w:rFonts w:ascii="宋体" w:hAnsi="宋体"/>
          <w:kern w:val="0"/>
          <w:szCs w:val="21"/>
        </w:rPr>
      </w:pPr>
      <w:r>
        <w:rPr>
          <w:rFonts w:ascii="宋体" w:hAnsi="宋体"/>
          <w:kern w:val="0"/>
          <w:szCs w:val="21"/>
        </w:rPr>
        <w:t>9</w:t>
      </w:r>
      <w:r>
        <w:rPr>
          <w:rFonts w:hint="eastAsia" w:ascii="宋体" w:hAnsi="宋体"/>
          <w:kern w:val="0"/>
          <w:szCs w:val="21"/>
        </w:rPr>
        <w:t>.8 发生</w:t>
      </w:r>
      <w:r>
        <w:rPr>
          <w:rFonts w:ascii="宋体" w:hAnsi="宋体"/>
          <w:kern w:val="0"/>
          <w:szCs w:val="21"/>
        </w:rPr>
        <w:t>以下任何一种情况</w:t>
      </w:r>
      <w:r>
        <w:rPr>
          <w:rFonts w:hint="eastAsia" w:ascii="宋体" w:hAnsi="宋体"/>
          <w:kern w:val="0"/>
          <w:szCs w:val="21"/>
        </w:rPr>
        <w:t>保证金将被</w:t>
      </w:r>
      <w:r>
        <w:rPr>
          <w:rFonts w:ascii="宋体" w:hAnsi="宋体"/>
          <w:kern w:val="0"/>
          <w:szCs w:val="21"/>
        </w:rPr>
        <w:t>没收：</w:t>
      </w:r>
    </w:p>
    <w:p>
      <w:pPr>
        <w:spacing w:line="360" w:lineRule="auto"/>
        <w:rPr>
          <w:rFonts w:ascii="宋体" w:hAnsi="宋体"/>
          <w:kern w:val="0"/>
          <w:szCs w:val="21"/>
        </w:rPr>
      </w:pPr>
      <w:r>
        <w:rPr>
          <w:rFonts w:hint="eastAsia" w:ascii="宋体" w:hAnsi="宋体"/>
          <w:kern w:val="0"/>
          <w:szCs w:val="21"/>
        </w:rPr>
        <w:t>（1）评审开始后，</w:t>
      </w:r>
      <w:r>
        <w:rPr>
          <w:rFonts w:ascii="宋体" w:hAnsi="宋体"/>
          <w:kern w:val="0"/>
          <w:szCs w:val="21"/>
        </w:rPr>
        <w:t>供应商在</w:t>
      </w:r>
      <w:r>
        <w:rPr>
          <w:rFonts w:hint="eastAsia" w:ascii="宋体" w:hAnsi="宋体"/>
          <w:kern w:val="0"/>
          <w:szCs w:val="21"/>
        </w:rPr>
        <w:t>竞争性谈判</w:t>
      </w:r>
      <w:r>
        <w:rPr>
          <w:rFonts w:ascii="宋体" w:hAnsi="宋体"/>
          <w:kern w:val="0"/>
          <w:szCs w:val="21"/>
        </w:rPr>
        <w:t>有效期内撤回</w:t>
      </w:r>
      <w:r>
        <w:rPr>
          <w:rFonts w:hint="eastAsia" w:ascii="宋体" w:hAnsi="宋体"/>
          <w:kern w:val="0"/>
          <w:szCs w:val="21"/>
        </w:rPr>
        <w:t>谈判文件</w:t>
      </w:r>
      <w:r>
        <w:rPr>
          <w:rFonts w:ascii="宋体" w:hAnsi="宋体"/>
          <w:kern w:val="0"/>
          <w:szCs w:val="21"/>
        </w:rPr>
        <w:t>；</w:t>
      </w:r>
    </w:p>
    <w:p>
      <w:pPr>
        <w:spacing w:line="360" w:lineRule="auto"/>
        <w:rPr>
          <w:rFonts w:ascii="宋体" w:hAnsi="宋体"/>
          <w:kern w:val="0"/>
          <w:szCs w:val="21"/>
        </w:rPr>
      </w:pPr>
      <w:r>
        <w:rPr>
          <w:rFonts w:hint="eastAsia" w:ascii="宋体" w:hAnsi="宋体"/>
          <w:kern w:val="0"/>
          <w:szCs w:val="21"/>
        </w:rPr>
        <w:t>（2）作为成交人</w:t>
      </w:r>
      <w:r>
        <w:rPr>
          <w:rFonts w:ascii="宋体" w:hAnsi="宋体"/>
          <w:kern w:val="0"/>
          <w:szCs w:val="21"/>
        </w:rPr>
        <w:t>未</w:t>
      </w:r>
      <w:r>
        <w:rPr>
          <w:rFonts w:hint="eastAsia" w:ascii="宋体" w:hAnsi="宋体"/>
          <w:kern w:val="0"/>
          <w:szCs w:val="21"/>
        </w:rPr>
        <w:t>按供应商须知要求</w:t>
      </w:r>
      <w:r>
        <w:rPr>
          <w:rFonts w:ascii="宋体" w:hAnsi="宋体"/>
          <w:kern w:val="0"/>
          <w:szCs w:val="21"/>
        </w:rPr>
        <w:t>签订合同</w:t>
      </w:r>
      <w:r>
        <w:rPr>
          <w:rFonts w:hint="eastAsia" w:ascii="宋体" w:hAnsi="宋体"/>
          <w:kern w:val="0"/>
          <w:szCs w:val="21"/>
        </w:rPr>
        <w:t>。</w:t>
      </w:r>
    </w:p>
    <w:p>
      <w:pPr>
        <w:widowControl/>
        <w:spacing w:line="360" w:lineRule="auto"/>
        <w:jc w:val="left"/>
        <w:outlineLvl w:val="0"/>
        <w:rPr>
          <w:rFonts w:ascii="宋体" w:hAnsi="宋体" w:cs="宋体"/>
          <w:b/>
          <w:kern w:val="0"/>
          <w:sz w:val="24"/>
        </w:rPr>
      </w:pPr>
      <w:r>
        <w:rPr>
          <w:rFonts w:hint="eastAsia" w:ascii="宋体" w:hAnsi="宋体" w:cs="宋体"/>
          <w:b/>
          <w:kern w:val="0"/>
          <w:sz w:val="24"/>
        </w:rPr>
        <w:t>四</w:t>
      </w:r>
      <w:r>
        <w:rPr>
          <w:rFonts w:ascii="宋体" w:hAnsi="宋体" w:cs="宋体"/>
          <w:b/>
          <w:kern w:val="0"/>
          <w:sz w:val="24"/>
        </w:rPr>
        <w:t>、</w:t>
      </w:r>
      <w:r>
        <w:rPr>
          <w:rFonts w:hint="eastAsia" w:ascii="宋体" w:hAnsi="宋体" w:cs="宋体"/>
          <w:b/>
          <w:kern w:val="0"/>
          <w:sz w:val="24"/>
        </w:rPr>
        <w:t>谈判文件</w:t>
      </w:r>
      <w:r>
        <w:rPr>
          <w:rFonts w:ascii="宋体" w:hAnsi="宋体" w:cs="宋体"/>
          <w:b/>
          <w:kern w:val="0"/>
          <w:sz w:val="24"/>
        </w:rPr>
        <w:t>的递交</w:t>
      </w:r>
    </w:p>
    <w:p>
      <w:pPr>
        <w:widowControl/>
        <w:spacing w:line="360" w:lineRule="auto"/>
        <w:jc w:val="left"/>
        <w:rPr>
          <w:rFonts w:ascii="宋体" w:hAnsi="宋体" w:cs="宋体"/>
          <w:b/>
          <w:kern w:val="0"/>
          <w:sz w:val="24"/>
        </w:rPr>
      </w:pPr>
      <w:r>
        <w:rPr>
          <w:rFonts w:ascii="宋体" w:hAnsi="宋体" w:cs="宋体"/>
          <w:b/>
          <w:kern w:val="0"/>
          <w:sz w:val="24"/>
        </w:rPr>
        <w:t>1</w:t>
      </w:r>
      <w:r>
        <w:rPr>
          <w:rFonts w:hint="eastAsia" w:ascii="宋体" w:hAnsi="宋体" w:cs="宋体"/>
          <w:b/>
          <w:kern w:val="0"/>
          <w:sz w:val="24"/>
        </w:rPr>
        <w:t>.谈判文件</w:t>
      </w:r>
      <w:r>
        <w:rPr>
          <w:rFonts w:ascii="宋体" w:hAnsi="宋体" w:cs="宋体"/>
          <w:b/>
          <w:kern w:val="0"/>
          <w:sz w:val="24"/>
        </w:rPr>
        <w:t>的数量、包装</w:t>
      </w:r>
      <w:r>
        <w:rPr>
          <w:rFonts w:hint="eastAsia" w:ascii="宋体" w:hAnsi="宋体" w:cs="宋体"/>
          <w:b/>
          <w:kern w:val="0"/>
          <w:sz w:val="24"/>
        </w:rPr>
        <w:t>和</w:t>
      </w:r>
      <w:r>
        <w:rPr>
          <w:rFonts w:ascii="宋体" w:hAnsi="宋体" w:cs="宋体"/>
          <w:b/>
          <w:kern w:val="0"/>
          <w:sz w:val="24"/>
        </w:rPr>
        <w:t>标记</w:t>
      </w:r>
    </w:p>
    <w:p>
      <w:pPr>
        <w:spacing w:line="360" w:lineRule="auto"/>
        <w:rPr>
          <w:rFonts w:ascii="宋体" w:hAnsi="宋体"/>
          <w:kern w:val="0"/>
          <w:szCs w:val="21"/>
        </w:rPr>
      </w:pPr>
      <w:r>
        <w:rPr>
          <w:rFonts w:ascii="宋体" w:hAnsi="宋体"/>
          <w:kern w:val="0"/>
          <w:szCs w:val="21"/>
        </w:rPr>
        <w:t xml:space="preserve">1.1 </w:t>
      </w:r>
      <w:r>
        <w:rPr>
          <w:rFonts w:hint="eastAsia" w:ascii="宋体" w:hAnsi="宋体"/>
          <w:kern w:val="0"/>
          <w:szCs w:val="21"/>
        </w:rPr>
        <w:t>供应商应按项目分别提交谈判文件。</w:t>
      </w:r>
    </w:p>
    <w:p>
      <w:pPr>
        <w:spacing w:line="360" w:lineRule="auto"/>
        <w:rPr>
          <w:rFonts w:ascii="宋体" w:hAnsi="宋体"/>
          <w:kern w:val="0"/>
          <w:szCs w:val="21"/>
        </w:rPr>
      </w:pPr>
      <w:r>
        <w:rPr>
          <w:rFonts w:hint="eastAsia" w:ascii="宋体" w:hAnsi="宋体"/>
          <w:kern w:val="0"/>
          <w:szCs w:val="21"/>
        </w:rPr>
        <w:t>1</w:t>
      </w:r>
      <w:r>
        <w:rPr>
          <w:rFonts w:ascii="宋体" w:hAnsi="宋体"/>
          <w:kern w:val="0"/>
          <w:szCs w:val="21"/>
        </w:rPr>
        <w:t>.2 供应商提交“</w:t>
      </w:r>
      <w:r>
        <w:rPr>
          <w:rFonts w:hint="eastAsia" w:ascii="宋体" w:hAnsi="宋体"/>
          <w:kern w:val="0"/>
          <w:szCs w:val="21"/>
        </w:rPr>
        <w:t>谈判文件</w:t>
      </w:r>
      <w:r>
        <w:rPr>
          <w:rFonts w:ascii="宋体" w:hAnsi="宋体"/>
          <w:kern w:val="0"/>
          <w:szCs w:val="21"/>
        </w:rPr>
        <w:t>”</w:t>
      </w:r>
      <w:r>
        <w:rPr>
          <w:rFonts w:hint="eastAsia" w:ascii="宋体" w:hAnsi="宋体"/>
          <w:kern w:val="0"/>
          <w:szCs w:val="21"/>
        </w:rPr>
        <w:t>正本</w:t>
      </w:r>
      <w:r>
        <w:rPr>
          <w:rFonts w:hint="eastAsia"/>
        </w:rPr>
        <w:t>及电子文件（U盘拷贝提交，U盘内容是与谈判文件正本一致的扫描件）各一份</w:t>
      </w:r>
      <w:r>
        <w:rPr>
          <w:rFonts w:hint="eastAsia" w:ascii="宋体" w:hAnsi="宋体"/>
          <w:kern w:val="0"/>
          <w:szCs w:val="21"/>
        </w:rPr>
        <w:t>。</w:t>
      </w:r>
    </w:p>
    <w:p>
      <w:pPr>
        <w:spacing w:line="360" w:lineRule="auto"/>
        <w:rPr>
          <w:rFonts w:ascii="宋体" w:hAnsi="宋体"/>
          <w:kern w:val="0"/>
          <w:szCs w:val="21"/>
        </w:rPr>
      </w:pPr>
      <w:r>
        <w:rPr>
          <w:rFonts w:ascii="宋体" w:hAnsi="宋体"/>
          <w:kern w:val="0"/>
          <w:szCs w:val="21"/>
        </w:rPr>
        <w:t xml:space="preserve">1.3 </w:t>
      </w:r>
      <w:r>
        <w:rPr>
          <w:rFonts w:hint="eastAsia" w:ascii="宋体" w:hAnsi="宋体"/>
          <w:kern w:val="0"/>
          <w:szCs w:val="21"/>
        </w:rPr>
        <w:t>谈判文件</w:t>
      </w:r>
      <w:r>
        <w:rPr>
          <w:rFonts w:ascii="宋体" w:hAnsi="宋体"/>
          <w:kern w:val="0"/>
          <w:szCs w:val="21"/>
        </w:rPr>
        <w:t>的包装、标记要求</w:t>
      </w:r>
    </w:p>
    <w:p>
      <w:pPr>
        <w:spacing w:line="360" w:lineRule="auto"/>
        <w:rPr>
          <w:rFonts w:ascii="宋体" w:hAnsi="宋体"/>
          <w:kern w:val="0"/>
          <w:szCs w:val="21"/>
        </w:rPr>
      </w:pPr>
      <w:r>
        <w:rPr>
          <w:rFonts w:ascii="宋体" w:hAnsi="宋体"/>
          <w:kern w:val="0"/>
          <w:szCs w:val="21"/>
        </w:rPr>
        <w:t xml:space="preserve">1.3.1 </w:t>
      </w:r>
      <w:r>
        <w:rPr>
          <w:rFonts w:hint="eastAsia" w:ascii="宋体" w:hAnsi="宋体"/>
          <w:kern w:val="0"/>
          <w:szCs w:val="21"/>
        </w:rPr>
        <w:t>谈判文件</w:t>
      </w:r>
      <w:r>
        <w:rPr>
          <w:rFonts w:ascii="宋体" w:hAnsi="宋体"/>
          <w:kern w:val="0"/>
          <w:szCs w:val="21"/>
        </w:rPr>
        <w:t>、</w:t>
      </w:r>
      <w:r>
        <w:rPr>
          <w:rFonts w:hint="eastAsia" w:ascii="宋体" w:hAnsi="宋体"/>
          <w:kern w:val="0"/>
          <w:szCs w:val="21"/>
        </w:rPr>
        <w:t>保证金转账</w:t>
      </w:r>
      <w:r>
        <w:rPr>
          <w:rFonts w:ascii="宋体" w:hAnsi="宋体"/>
          <w:kern w:val="0"/>
          <w:szCs w:val="21"/>
        </w:rPr>
        <w:t>证明文件应单独封装</w:t>
      </w:r>
      <w:r>
        <w:rPr>
          <w:rFonts w:hint="eastAsia" w:ascii="宋体" w:hAnsi="宋体"/>
          <w:kern w:val="0"/>
          <w:szCs w:val="21"/>
        </w:rPr>
        <w:t>，一并</w:t>
      </w:r>
      <w:r>
        <w:rPr>
          <w:rFonts w:ascii="宋体" w:hAnsi="宋体"/>
          <w:kern w:val="0"/>
          <w:szCs w:val="21"/>
        </w:rPr>
        <w:t>提交</w:t>
      </w:r>
      <w:r>
        <w:rPr>
          <w:rFonts w:hint="eastAsia" w:ascii="宋体" w:hAnsi="宋体"/>
          <w:kern w:val="0"/>
          <w:szCs w:val="21"/>
        </w:rPr>
        <w:t>。</w:t>
      </w:r>
    </w:p>
    <w:p>
      <w:pPr>
        <w:spacing w:line="360" w:lineRule="auto"/>
        <w:rPr>
          <w:rFonts w:ascii="宋体" w:hAnsi="宋体"/>
          <w:kern w:val="0"/>
          <w:szCs w:val="21"/>
        </w:rPr>
      </w:pPr>
      <w:r>
        <w:rPr>
          <w:rFonts w:ascii="宋体" w:hAnsi="宋体"/>
          <w:kern w:val="0"/>
          <w:szCs w:val="21"/>
        </w:rPr>
        <w:t>1.3.2 每一密封</w:t>
      </w:r>
      <w:r>
        <w:rPr>
          <w:rFonts w:hint="eastAsia" w:ascii="宋体" w:hAnsi="宋体"/>
          <w:kern w:val="0"/>
          <w:szCs w:val="21"/>
        </w:rPr>
        <w:t>袋的封口处均应加盖密封章或供应商公章，</w:t>
      </w:r>
      <w:r>
        <w:rPr>
          <w:rFonts w:ascii="宋体" w:hAnsi="宋体"/>
          <w:kern w:val="0"/>
          <w:szCs w:val="21"/>
        </w:rPr>
        <w:t>并在封面上标明</w:t>
      </w:r>
      <w:r>
        <w:rPr>
          <w:rFonts w:hint="eastAsia" w:ascii="宋体" w:hAnsi="宋体"/>
          <w:kern w:val="0"/>
          <w:szCs w:val="21"/>
        </w:rPr>
        <w:t>采购项目名称、供应商名称及“在xxxx年xx月xx日</w:t>
      </w:r>
      <w:r>
        <w:rPr>
          <w:rFonts w:ascii="宋体" w:hAnsi="宋体"/>
          <w:kern w:val="0"/>
          <w:szCs w:val="21"/>
        </w:rPr>
        <w:t>（</w:t>
      </w:r>
      <w:r>
        <w:rPr>
          <w:rFonts w:hint="eastAsia" w:ascii="宋体" w:hAnsi="宋体"/>
          <w:kern w:val="0"/>
          <w:szCs w:val="21"/>
        </w:rPr>
        <w:t>评审时间</w:t>
      </w:r>
      <w:r>
        <w:rPr>
          <w:rFonts w:ascii="宋体" w:hAnsi="宋体"/>
          <w:kern w:val="0"/>
          <w:szCs w:val="21"/>
        </w:rPr>
        <w:t>）之前不准启封</w:t>
      </w:r>
      <w:r>
        <w:rPr>
          <w:rFonts w:hint="eastAsia" w:ascii="宋体" w:hAnsi="宋体"/>
          <w:kern w:val="0"/>
          <w:szCs w:val="21"/>
        </w:rPr>
        <w:t>”的</w:t>
      </w:r>
      <w:r>
        <w:rPr>
          <w:rFonts w:ascii="宋体" w:hAnsi="宋体"/>
          <w:kern w:val="0"/>
          <w:szCs w:val="21"/>
        </w:rPr>
        <w:t>字样。</w:t>
      </w:r>
    </w:p>
    <w:p>
      <w:pPr>
        <w:spacing w:line="360" w:lineRule="auto"/>
        <w:rPr>
          <w:rFonts w:ascii="宋体" w:hAnsi="宋体"/>
          <w:kern w:val="0"/>
          <w:szCs w:val="21"/>
        </w:rPr>
      </w:pPr>
      <w:r>
        <w:rPr>
          <w:rFonts w:ascii="宋体" w:hAnsi="宋体"/>
          <w:kern w:val="0"/>
          <w:szCs w:val="21"/>
        </w:rPr>
        <w:t xml:space="preserve">1.4 </w:t>
      </w:r>
      <w:r>
        <w:rPr>
          <w:rFonts w:hint="eastAsia" w:ascii="宋体" w:hAnsi="宋体"/>
          <w:kern w:val="0"/>
          <w:szCs w:val="21"/>
        </w:rPr>
        <w:t>谈判文件</w:t>
      </w:r>
      <w:r>
        <w:rPr>
          <w:rFonts w:ascii="宋体" w:hAnsi="宋体"/>
          <w:kern w:val="0"/>
          <w:szCs w:val="21"/>
        </w:rPr>
        <w:t>的提交：供应商应</w:t>
      </w:r>
      <w:r>
        <w:rPr>
          <w:rFonts w:hint="eastAsia" w:ascii="宋体" w:hAnsi="宋体"/>
          <w:kern w:val="0"/>
          <w:szCs w:val="21"/>
        </w:rPr>
        <w:t>于谈判文件递交</w:t>
      </w:r>
      <w:r>
        <w:rPr>
          <w:rFonts w:ascii="宋体" w:hAnsi="宋体"/>
          <w:kern w:val="0"/>
          <w:szCs w:val="21"/>
        </w:rPr>
        <w:t>截止时间前由专人将</w:t>
      </w:r>
      <w:r>
        <w:rPr>
          <w:rFonts w:hint="eastAsia" w:ascii="宋体" w:hAnsi="宋体"/>
          <w:kern w:val="0"/>
          <w:szCs w:val="21"/>
        </w:rPr>
        <w:t>谈判文件</w:t>
      </w:r>
      <w:r>
        <w:rPr>
          <w:rFonts w:ascii="宋体" w:hAnsi="宋体"/>
          <w:kern w:val="0"/>
          <w:szCs w:val="21"/>
        </w:rPr>
        <w:t>送至</w:t>
      </w:r>
      <w:r>
        <w:rPr>
          <w:rFonts w:hint="eastAsia" w:ascii="宋体" w:hAnsi="宋体"/>
          <w:kern w:val="0"/>
          <w:szCs w:val="21"/>
        </w:rPr>
        <w:t>指定地点</w:t>
      </w:r>
      <w:r>
        <w:rPr>
          <w:rFonts w:ascii="宋体" w:hAnsi="宋体"/>
          <w:kern w:val="0"/>
          <w:szCs w:val="21"/>
        </w:rPr>
        <w:t>。</w:t>
      </w:r>
    </w:p>
    <w:p>
      <w:pPr>
        <w:widowControl/>
        <w:spacing w:line="360" w:lineRule="auto"/>
        <w:jc w:val="left"/>
        <w:rPr>
          <w:rFonts w:ascii="宋体" w:hAnsi="宋体"/>
          <w:kern w:val="0"/>
          <w:szCs w:val="21"/>
        </w:rPr>
      </w:pPr>
      <w:r>
        <w:rPr>
          <w:rFonts w:ascii="宋体" w:hAnsi="宋体"/>
          <w:kern w:val="0"/>
          <w:szCs w:val="21"/>
        </w:rPr>
        <w:t xml:space="preserve">1.5 </w:t>
      </w:r>
      <w:r>
        <w:rPr>
          <w:rFonts w:hint="eastAsia" w:ascii="宋体" w:hAnsi="宋体"/>
          <w:kern w:val="0"/>
          <w:szCs w:val="21"/>
        </w:rPr>
        <w:t>供应商</w:t>
      </w:r>
      <w:r>
        <w:rPr>
          <w:rFonts w:ascii="宋体" w:hAnsi="宋体"/>
          <w:kern w:val="0"/>
          <w:szCs w:val="21"/>
        </w:rPr>
        <w:t>在递交</w:t>
      </w:r>
      <w:r>
        <w:rPr>
          <w:rFonts w:hint="eastAsia" w:ascii="宋体" w:hAnsi="宋体"/>
          <w:kern w:val="0"/>
          <w:szCs w:val="21"/>
        </w:rPr>
        <w:t>谈判文件</w:t>
      </w:r>
      <w:r>
        <w:rPr>
          <w:rFonts w:ascii="宋体" w:hAnsi="宋体"/>
          <w:kern w:val="0"/>
          <w:szCs w:val="21"/>
        </w:rPr>
        <w:t>时，应同时出示谈判文件要求的资质证明文件的复印件并加盖有效公章，并按目录排列</w:t>
      </w:r>
      <w:r>
        <w:rPr>
          <w:rFonts w:hint="eastAsia" w:ascii="宋体" w:hAnsi="宋体"/>
          <w:kern w:val="0"/>
          <w:szCs w:val="21"/>
        </w:rPr>
        <w:t>。</w:t>
      </w:r>
    </w:p>
    <w:p>
      <w:pPr>
        <w:spacing w:line="360" w:lineRule="auto"/>
        <w:rPr>
          <w:rFonts w:ascii="宋体" w:hAnsi="宋体"/>
          <w:b/>
          <w:kern w:val="0"/>
          <w:sz w:val="24"/>
        </w:rPr>
      </w:pPr>
      <w:r>
        <w:rPr>
          <w:rFonts w:ascii="宋体" w:hAnsi="宋体"/>
          <w:b/>
          <w:kern w:val="0"/>
          <w:sz w:val="24"/>
        </w:rPr>
        <w:t>2</w:t>
      </w:r>
      <w:r>
        <w:rPr>
          <w:rFonts w:hint="eastAsia" w:ascii="宋体" w:hAnsi="宋体"/>
          <w:b/>
          <w:kern w:val="0"/>
          <w:sz w:val="24"/>
        </w:rPr>
        <w:t>.递交</w:t>
      </w:r>
      <w:r>
        <w:rPr>
          <w:rFonts w:ascii="宋体" w:hAnsi="宋体"/>
          <w:b/>
          <w:kern w:val="0"/>
          <w:sz w:val="24"/>
        </w:rPr>
        <w:t>截止时间</w:t>
      </w:r>
    </w:p>
    <w:p>
      <w:pPr>
        <w:spacing w:line="360" w:lineRule="auto"/>
        <w:rPr>
          <w:rFonts w:ascii="宋体" w:hAnsi="宋体"/>
          <w:kern w:val="0"/>
          <w:szCs w:val="21"/>
        </w:rPr>
      </w:pPr>
      <w:r>
        <w:rPr>
          <w:rFonts w:ascii="宋体" w:hAnsi="宋体"/>
          <w:kern w:val="0"/>
          <w:szCs w:val="21"/>
        </w:rPr>
        <w:t xml:space="preserve">2.1 </w:t>
      </w:r>
      <w:r>
        <w:rPr>
          <w:rFonts w:hint="eastAsia" w:ascii="宋体" w:hAnsi="宋体"/>
          <w:kern w:val="0"/>
          <w:szCs w:val="21"/>
        </w:rPr>
        <w:t>谈判文件递交截止时间</w:t>
      </w:r>
      <w:r>
        <w:rPr>
          <w:rFonts w:ascii="宋体" w:hAnsi="宋体"/>
          <w:kern w:val="0"/>
          <w:szCs w:val="21"/>
        </w:rPr>
        <w:t>见</w:t>
      </w:r>
      <w:r>
        <w:rPr>
          <w:rFonts w:hint="eastAsia" w:ascii="宋体" w:hAnsi="宋体"/>
          <w:kern w:val="0"/>
          <w:szCs w:val="21"/>
        </w:rPr>
        <w:t>本次竞争性谈判公告的规定。</w:t>
      </w:r>
    </w:p>
    <w:p>
      <w:pPr>
        <w:spacing w:line="360" w:lineRule="auto"/>
        <w:rPr>
          <w:rFonts w:ascii="宋体" w:hAnsi="宋体"/>
          <w:b/>
          <w:kern w:val="0"/>
          <w:sz w:val="24"/>
        </w:rPr>
      </w:pPr>
      <w:r>
        <w:rPr>
          <w:rFonts w:ascii="宋体" w:hAnsi="宋体"/>
          <w:b/>
          <w:kern w:val="0"/>
          <w:sz w:val="24"/>
        </w:rPr>
        <w:t xml:space="preserve">3. </w:t>
      </w:r>
      <w:r>
        <w:rPr>
          <w:rFonts w:hint="eastAsia" w:ascii="宋体" w:hAnsi="宋体"/>
          <w:b/>
          <w:kern w:val="0"/>
          <w:sz w:val="24"/>
        </w:rPr>
        <w:t>迟交</w:t>
      </w:r>
      <w:r>
        <w:rPr>
          <w:rFonts w:ascii="宋体" w:hAnsi="宋体"/>
          <w:b/>
          <w:kern w:val="0"/>
          <w:sz w:val="24"/>
        </w:rPr>
        <w:t>的</w:t>
      </w:r>
      <w:r>
        <w:rPr>
          <w:rFonts w:hint="eastAsia" w:ascii="宋体" w:hAnsi="宋体"/>
          <w:b/>
          <w:kern w:val="0"/>
          <w:sz w:val="24"/>
        </w:rPr>
        <w:t>谈判文件</w:t>
      </w:r>
    </w:p>
    <w:p>
      <w:pPr>
        <w:spacing w:line="360" w:lineRule="auto"/>
        <w:rPr>
          <w:rFonts w:ascii="宋体" w:hAnsi="宋体"/>
          <w:kern w:val="0"/>
          <w:szCs w:val="21"/>
        </w:rPr>
      </w:pPr>
      <w:r>
        <w:rPr>
          <w:rFonts w:ascii="宋体" w:hAnsi="宋体"/>
          <w:kern w:val="0"/>
          <w:szCs w:val="21"/>
        </w:rPr>
        <w:t>3</w:t>
      </w:r>
      <w:r>
        <w:rPr>
          <w:rFonts w:hint="eastAsia" w:ascii="宋体" w:hAnsi="宋体"/>
          <w:kern w:val="0"/>
          <w:szCs w:val="21"/>
        </w:rPr>
        <w:t>.1 采购人</w:t>
      </w:r>
      <w:r>
        <w:rPr>
          <w:rFonts w:ascii="宋体" w:hAnsi="宋体"/>
          <w:kern w:val="0"/>
          <w:szCs w:val="21"/>
        </w:rPr>
        <w:t>将拒绝</w:t>
      </w:r>
      <w:r>
        <w:rPr>
          <w:rFonts w:hint="eastAsia" w:ascii="宋体" w:hAnsi="宋体"/>
          <w:kern w:val="0"/>
          <w:szCs w:val="21"/>
        </w:rPr>
        <w:t>接收</w:t>
      </w:r>
      <w:r>
        <w:rPr>
          <w:rFonts w:ascii="宋体" w:hAnsi="宋体"/>
          <w:kern w:val="0"/>
          <w:szCs w:val="21"/>
        </w:rPr>
        <w:t>并原封退回在</w:t>
      </w:r>
      <w:r>
        <w:rPr>
          <w:rFonts w:hint="eastAsia" w:ascii="宋体" w:hAnsi="宋体"/>
          <w:kern w:val="0"/>
          <w:szCs w:val="21"/>
        </w:rPr>
        <w:t>递交</w:t>
      </w:r>
      <w:r>
        <w:rPr>
          <w:rFonts w:ascii="宋体" w:hAnsi="宋体"/>
          <w:kern w:val="0"/>
          <w:szCs w:val="21"/>
        </w:rPr>
        <w:t>截止时间</w:t>
      </w:r>
      <w:r>
        <w:rPr>
          <w:rFonts w:hint="eastAsia" w:ascii="宋体" w:hAnsi="宋体"/>
          <w:kern w:val="0"/>
          <w:szCs w:val="21"/>
        </w:rPr>
        <w:t>后</w:t>
      </w:r>
      <w:r>
        <w:rPr>
          <w:rFonts w:ascii="宋体" w:hAnsi="宋体"/>
          <w:kern w:val="0"/>
          <w:szCs w:val="21"/>
        </w:rPr>
        <w:t>收到的任何</w:t>
      </w:r>
      <w:r>
        <w:rPr>
          <w:rFonts w:hint="eastAsia" w:ascii="宋体" w:hAnsi="宋体"/>
          <w:kern w:val="0"/>
          <w:szCs w:val="21"/>
        </w:rPr>
        <w:t>谈判文件</w:t>
      </w:r>
      <w:r>
        <w:rPr>
          <w:rFonts w:ascii="宋体" w:hAnsi="宋体"/>
          <w:kern w:val="0"/>
          <w:szCs w:val="21"/>
        </w:rPr>
        <w:t>。</w:t>
      </w:r>
    </w:p>
    <w:p>
      <w:pPr>
        <w:spacing w:line="360" w:lineRule="auto"/>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的修改和撤回</w:t>
      </w:r>
    </w:p>
    <w:p>
      <w:pPr>
        <w:spacing w:line="360" w:lineRule="auto"/>
        <w:rPr>
          <w:rFonts w:ascii="宋体" w:hAnsi="宋体"/>
          <w:kern w:val="0"/>
          <w:szCs w:val="21"/>
        </w:rPr>
      </w:pPr>
      <w:r>
        <w:rPr>
          <w:rFonts w:ascii="宋体" w:hAnsi="宋体"/>
          <w:kern w:val="0"/>
          <w:szCs w:val="21"/>
        </w:rPr>
        <w:t>4</w:t>
      </w:r>
      <w:r>
        <w:rPr>
          <w:rFonts w:hint="eastAsia" w:ascii="宋体" w:hAnsi="宋体"/>
          <w:kern w:val="0"/>
          <w:szCs w:val="21"/>
        </w:rPr>
        <w:t>.1 供应商</w:t>
      </w:r>
      <w:r>
        <w:rPr>
          <w:rFonts w:ascii="宋体" w:hAnsi="宋体"/>
          <w:kern w:val="0"/>
          <w:szCs w:val="21"/>
        </w:rPr>
        <w:t>在提交</w:t>
      </w:r>
      <w:r>
        <w:rPr>
          <w:rFonts w:hint="eastAsia" w:ascii="宋体" w:hAnsi="宋体"/>
          <w:kern w:val="0"/>
          <w:szCs w:val="21"/>
        </w:rPr>
        <w:t>谈判文件</w:t>
      </w:r>
      <w:r>
        <w:rPr>
          <w:rFonts w:ascii="宋体" w:hAnsi="宋体"/>
          <w:kern w:val="0"/>
          <w:szCs w:val="21"/>
        </w:rPr>
        <w:t>后可对其</w:t>
      </w:r>
      <w:r>
        <w:rPr>
          <w:rFonts w:hint="eastAsia" w:ascii="宋体" w:hAnsi="宋体"/>
          <w:kern w:val="0"/>
          <w:szCs w:val="21"/>
        </w:rPr>
        <w:t>谈判文件</w:t>
      </w:r>
      <w:r>
        <w:rPr>
          <w:rFonts w:ascii="宋体" w:hAnsi="宋体"/>
          <w:kern w:val="0"/>
          <w:szCs w:val="21"/>
        </w:rPr>
        <w:t>进行修改或撤回</w:t>
      </w:r>
      <w:r>
        <w:rPr>
          <w:rFonts w:hint="eastAsia" w:ascii="宋体" w:hAnsi="宋体"/>
          <w:kern w:val="0"/>
          <w:szCs w:val="21"/>
        </w:rPr>
        <w:t>，</w:t>
      </w:r>
      <w:r>
        <w:rPr>
          <w:rFonts w:ascii="宋体" w:hAnsi="宋体"/>
          <w:kern w:val="0"/>
          <w:szCs w:val="21"/>
        </w:rPr>
        <w:t>但该修改或撤回的书面通知需经</w:t>
      </w:r>
      <w:r>
        <w:rPr>
          <w:rFonts w:hint="eastAsia" w:ascii="宋体" w:hAnsi="宋体"/>
          <w:kern w:val="0"/>
          <w:szCs w:val="21"/>
        </w:rPr>
        <w:t>谈判文件</w:t>
      </w:r>
      <w:r>
        <w:rPr>
          <w:rFonts w:ascii="宋体" w:hAnsi="宋体"/>
          <w:kern w:val="0"/>
          <w:szCs w:val="21"/>
        </w:rPr>
        <w:t>签署人签字，并在</w:t>
      </w:r>
      <w:r>
        <w:rPr>
          <w:rFonts w:hint="eastAsia" w:ascii="宋体" w:hAnsi="宋体"/>
          <w:kern w:val="0"/>
          <w:szCs w:val="21"/>
        </w:rPr>
        <w:t>递交</w:t>
      </w:r>
      <w:r>
        <w:rPr>
          <w:rFonts w:ascii="宋体" w:hAnsi="宋体"/>
          <w:kern w:val="0"/>
          <w:szCs w:val="21"/>
        </w:rPr>
        <w:t>截止</w:t>
      </w:r>
      <w:r>
        <w:rPr>
          <w:rFonts w:hint="eastAsia" w:ascii="宋体" w:hAnsi="宋体"/>
          <w:kern w:val="0"/>
          <w:szCs w:val="21"/>
        </w:rPr>
        <w:t>时间</w:t>
      </w:r>
      <w:r>
        <w:rPr>
          <w:rFonts w:ascii="宋体" w:hAnsi="宋体"/>
          <w:kern w:val="0"/>
          <w:szCs w:val="21"/>
        </w:rPr>
        <w:t>之前送达采购人。</w:t>
      </w:r>
    </w:p>
    <w:p>
      <w:pPr>
        <w:spacing w:line="360" w:lineRule="auto"/>
        <w:rPr>
          <w:rFonts w:ascii="宋体" w:hAnsi="宋体"/>
          <w:kern w:val="0"/>
          <w:szCs w:val="21"/>
        </w:rPr>
      </w:pPr>
      <w:r>
        <w:rPr>
          <w:rFonts w:ascii="宋体" w:hAnsi="宋体"/>
          <w:kern w:val="0"/>
          <w:szCs w:val="21"/>
        </w:rPr>
        <w:t xml:space="preserve">4.2 </w:t>
      </w:r>
      <w:r>
        <w:rPr>
          <w:rFonts w:hint="eastAsia" w:ascii="宋体" w:hAnsi="宋体"/>
          <w:kern w:val="0"/>
          <w:szCs w:val="21"/>
        </w:rPr>
        <w:t>供应商</w:t>
      </w:r>
      <w:r>
        <w:rPr>
          <w:rFonts w:ascii="宋体" w:hAnsi="宋体"/>
          <w:kern w:val="0"/>
          <w:szCs w:val="21"/>
        </w:rPr>
        <w:t>对</w:t>
      </w:r>
      <w:r>
        <w:rPr>
          <w:rFonts w:hint="eastAsia" w:ascii="宋体" w:hAnsi="宋体"/>
          <w:kern w:val="0"/>
          <w:szCs w:val="21"/>
        </w:rPr>
        <w:t>谈判文件</w:t>
      </w:r>
      <w:r>
        <w:rPr>
          <w:rFonts w:ascii="宋体" w:hAnsi="宋体"/>
          <w:kern w:val="0"/>
          <w:szCs w:val="21"/>
        </w:rPr>
        <w:t>修改的书面材料或撤回的</w:t>
      </w:r>
      <w:r>
        <w:rPr>
          <w:rFonts w:hint="eastAsia" w:ascii="宋体" w:hAnsi="宋体"/>
          <w:kern w:val="0"/>
          <w:szCs w:val="21"/>
        </w:rPr>
        <w:t>通知</w:t>
      </w:r>
      <w:r>
        <w:rPr>
          <w:rFonts w:ascii="宋体" w:hAnsi="宋体"/>
          <w:kern w:val="0"/>
          <w:szCs w:val="21"/>
        </w:rPr>
        <w:t>应按</w:t>
      </w:r>
      <w:r>
        <w:rPr>
          <w:rFonts w:hint="eastAsia" w:ascii="宋体" w:hAnsi="宋体"/>
          <w:kern w:val="0"/>
          <w:szCs w:val="21"/>
        </w:rPr>
        <w:t>规定</w:t>
      </w:r>
      <w:r>
        <w:rPr>
          <w:rFonts w:ascii="宋体" w:hAnsi="宋体"/>
          <w:kern w:val="0"/>
          <w:szCs w:val="21"/>
        </w:rPr>
        <w:t>进行编写、密封、标注和递送，并注明“</w:t>
      </w:r>
      <w:r>
        <w:rPr>
          <w:rFonts w:hint="eastAsia" w:ascii="宋体" w:hAnsi="宋体"/>
          <w:kern w:val="0"/>
          <w:szCs w:val="21"/>
        </w:rPr>
        <w:t>修改谈判文件</w:t>
      </w:r>
      <w:r>
        <w:rPr>
          <w:rFonts w:ascii="宋体" w:hAnsi="宋体"/>
          <w:kern w:val="0"/>
          <w:szCs w:val="21"/>
        </w:rPr>
        <w:t>”</w:t>
      </w:r>
      <w:r>
        <w:rPr>
          <w:rFonts w:hint="eastAsia" w:ascii="宋体" w:hAnsi="宋体"/>
          <w:kern w:val="0"/>
          <w:szCs w:val="21"/>
        </w:rPr>
        <w:t>或</w:t>
      </w:r>
      <w:r>
        <w:rPr>
          <w:rFonts w:ascii="宋体" w:hAnsi="宋体"/>
          <w:kern w:val="0"/>
          <w:szCs w:val="21"/>
        </w:rPr>
        <w:t>“</w:t>
      </w:r>
      <w:r>
        <w:rPr>
          <w:rFonts w:hint="eastAsia" w:ascii="宋体" w:hAnsi="宋体"/>
          <w:kern w:val="0"/>
          <w:szCs w:val="21"/>
        </w:rPr>
        <w:t>撤回竞争性谈判</w:t>
      </w:r>
      <w:r>
        <w:rPr>
          <w:rFonts w:ascii="宋体" w:hAnsi="宋体"/>
          <w:kern w:val="0"/>
          <w:szCs w:val="21"/>
        </w:rPr>
        <w:t>”</w:t>
      </w:r>
      <w:r>
        <w:rPr>
          <w:rFonts w:hint="eastAsia" w:ascii="宋体" w:hAnsi="宋体"/>
          <w:kern w:val="0"/>
          <w:szCs w:val="21"/>
        </w:rPr>
        <w:t>字样</w:t>
      </w:r>
      <w:r>
        <w:rPr>
          <w:rFonts w:ascii="宋体" w:hAnsi="宋体"/>
          <w:kern w:val="0"/>
          <w:szCs w:val="21"/>
        </w:rPr>
        <w:t>。</w:t>
      </w:r>
    </w:p>
    <w:p>
      <w:pPr>
        <w:spacing w:line="360" w:lineRule="auto"/>
        <w:rPr>
          <w:rFonts w:ascii="宋体" w:hAnsi="宋体"/>
          <w:kern w:val="0"/>
          <w:szCs w:val="21"/>
        </w:rPr>
      </w:pPr>
      <w:r>
        <w:rPr>
          <w:rFonts w:ascii="宋体" w:hAnsi="宋体"/>
          <w:kern w:val="0"/>
          <w:szCs w:val="21"/>
        </w:rPr>
        <w:t>4.3</w:t>
      </w:r>
      <w:r>
        <w:rPr>
          <w:rFonts w:hint="eastAsia" w:ascii="宋体" w:hAnsi="宋体"/>
          <w:kern w:val="0"/>
          <w:szCs w:val="21"/>
        </w:rPr>
        <w:t xml:space="preserve"> 在谈判文件递交截止时间</w:t>
      </w:r>
      <w:r>
        <w:rPr>
          <w:rFonts w:ascii="宋体" w:hAnsi="宋体"/>
          <w:kern w:val="0"/>
          <w:szCs w:val="21"/>
        </w:rPr>
        <w:t>之后，供应商不得对其</w:t>
      </w:r>
      <w:r>
        <w:rPr>
          <w:rFonts w:hint="eastAsia" w:ascii="宋体" w:hAnsi="宋体"/>
          <w:kern w:val="0"/>
          <w:szCs w:val="21"/>
        </w:rPr>
        <w:t>谈判文件</w:t>
      </w:r>
      <w:r>
        <w:rPr>
          <w:rFonts w:ascii="宋体" w:hAnsi="宋体"/>
          <w:kern w:val="0"/>
          <w:szCs w:val="21"/>
        </w:rPr>
        <w:t>做任何修改</w:t>
      </w:r>
      <w:r>
        <w:rPr>
          <w:rFonts w:hint="eastAsia" w:ascii="宋体" w:hAnsi="宋体"/>
          <w:kern w:val="0"/>
          <w:szCs w:val="21"/>
        </w:rPr>
        <w:t>或</w:t>
      </w:r>
      <w:r>
        <w:rPr>
          <w:rFonts w:ascii="宋体" w:hAnsi="宋体"/>
          <w:kern w:val="0"/>
          <w:szCs w:val="21"/>
        </w:rPr>
        <w:t>撤回。</w:t>
      </w:r>
    </w:p>
    <w:p>
      <w:pPr>
        <w:spacing w:line="360" w:lineRule="auto"/>
        <w:outlineLvl w:val="0"/>
        <w:rPr>
          <w:rFonts w:ascii="宋体" w:hAnsi="宋体"/>
          <w:b/>
          <w:kern w:val="0"/>
          <w:sz w:val="24"/>
        </w:rPr>
      </w:pPr>
      <w:r>
        <w:rPr>
          <w:rFonts w:hint="eastAsia" w:ascii="宋体" w:hAnsi="宋体"/>
          <w:b/>
          <w:kern w:val="0"/>
          <w:sz w:val="24"/>
        </w:rPr>
        <w:t>五</w:t>
      </w:r>
      <w:r>
        <w:rPr>
          <w:rFonts w:ascii="宋体" w:hAnsi="宋体"/>
          <w:b/>
          <w:kern w:val="0"/>
          <w:sz w:val="24"/>
        </w:rPr>
        <w:t>、</w:t>
      </w:r>
      <w:r>
        <w:rPr>
          <w:rFonts w:hint="eastAsia" w:ascii="宋体" w:hAnsi="宋体"/>
          <w:b/>
          <w:kern w:val="0"/>
          <w:sz w:val="24"/>
        </w:rPr>
        <w:t>评审</w:t>
      </w:r>
    </w:p>
    <w:p>
      <w:pPr>
        <w:spacing w:line="360" w:lineRule="auto"/>
        <w:rPr>
          <w:rFonts w:ascii="宋体" w:hAnsi="宋体"/>
          <w:b/>
          <w:kern w:val="0"/>
          <w:sz w:val="24"/>
        </w:rPr>
      </w:pPr>
      <w:r>
        <w:rPr>
          <w:rFonts w:ascii="宋体" w:hAnsi="宋体"/>
          <w:b/>
          <w:kern w:val="0"/>
          <w:sz w:val="24"/>
        </w:rPr>
        <w:t>1</w:t>
      </w:r>
      <w:r>
        <w:rPr>
          <w:rFonts w:hint="eastAsia" w:ascii="宋体" w:hAnsi="宋体"/>
          <w:b/>
          <w:kern w:val="0"/>
          <w:sz w:val="24"/>
        </w:rPr>
        <w:t>.否决</w:t>
      </w:r>
    </w:p>
    <w:p>
      <w:pPr>
        <w:spacing w:line="360" w:lineRule="auto"/>
        <w:rPr>
          <w:rFonts w:ascii="宋体" w:hAnsi="宋体"/>
          <w:kern w:val="0"/>
          <w:szCs w:val="21"/>
        </w:rPr>
      </w:pPr>
      <w:r>
        <w:rPr>
          <w:rFonts w:ascii="宋体" w:hAnsi="宋体"/>
          <w:kern w:val="0"/>
          <w:szCs w:val="21"/>
        </w:rPr>
        <w:t>1</w:t>
      </w:r>
      <w:r>
        <w:rPr>
          <w:rFonts w:hint="eastAsia" w:ascii="宋体" w:hAnsi="宋体"/>
          <w:kern w:val="0"/>
          <w:szCs w:val="21"/>
        </w:rPr>
        <w:t xml:space="preserve">.1 </w:t>
      </w:r>
      <w:r>
        <w:rPr>
          <w:rFonts w:ascii="宋体" w:hAnsi="宋体"/>
          <w:kern w:val="0"/>
          <w:szCs w:val="21"/>
        </w:rPr>
        <w:t>“</w:t>
      </w:r>
      <w:r>
        <w:rPr>
          <w:rFonts w:hint="eastAsia" w:ascii="宋体" w:hAnsi="宋体"/>
          <w:kern w:val="0"/>
          <w:szCs w:val="21"/>
        </w:rPr>
        <w:t>谈判文件</w:t>
      </w:r>
      <w:r>
        <w:rPr>
          <w:rFonts w:ascii="宋体" w:hAnsi="宋体"/>
          <w:kern w:val="0"/>
          <w:szCs w:val="21"/>
        </w:rPr>
        <w:t>”</w:t>
      </w:r>
      <w:r>
        <w:rPr>
          <w:rFonts w:hint="eastAsia" w:ascii="宋体" w:hAnsi="宋体"/>
          <w:kern w:val="0"/>
          <w:szCs w:val="21"/>
        </w:rPr>
        <w:t>属下列</w:t>
      </w:r>
      <w:r>
        <w:rPr>
          <w:rFonts w:ascii="宋体" w:hAnsi="宋体"/>
          <w:kern w:val="0"/>
          <w:szCs w:val="21"/>
        </w:rPr>
        <w:t>情况之一的，</w:t>
      </w:r>
      <w:r>
        <w:rPr>
          <w:rFonts w:hint="eastAsia" w:ascii="宋体" w:hAnsi="宋体"/>
          <w:kern w:val="0"/>
          <w:szCs w:val="21"/>
        </w:rPr>
        <w:t>采购人</w:t>
      </w:r>
      <w:r>
        <w:rPr>
          <w:rFonts w:ascii="宋体" w:hAnsi="宋体"/>
          <w:kern w:val="0"/>
          <w:szCs w:val="21"/>
        </w:rPr>
        <w:t>有权将其作</w:t>
      </w:r>
      <w:r>
        <w:rPr>
          <w:rFonts w:hint="eastAsia" w:ascii="宋体" w:hAnsi="宋体"/>
          <w:kern w:val="0"/>
          <w:szCs w:val="21"/>
        </w:rPr>
        <w:t>否决</w:t>
      </w:r>
      <w:r>
        <w:rPr>
          <w:rFonts w:ascii="宋体" w:hAnsi="宋体"/>
          <w:kern w:val="0"/>
          <w:szCs w:val="21"/>
        </w:rPr>
        <w:t>处理：</w:t>
      </w:r>
    </w:p>
    <w:p>
      <w:pPr>
        <w:spacing w:line="360" w:lineRule="auto"/>
        <w:rPr>
          <w:rFonts w:ascii="宋体" w:hAnsi="宋体"/>
          <w:kern w:val="0"/>
          <w:szCs w:val="21"/>
        </w:rPr>
      </w:pPr>
      <w:r>
        <w:rPr>
          <w:rFonts w:hint="eastAsia" w:ascii="宋体" w:hAnsi="宋体"/>
          <w:kern w:val="0"/>
          <w:szCs w:val="21"/>
        </w:rPr>
        <w:t>（1）逾期</w:t>
      </w:r>
      <w:r>
        <w:rPr>
          <w:rFonts w:ascii="宋体" w:hAnsi="宋体"/>
          <w:kern w:val="0"/>
          <w:szCs w:val="21"/>
        </w:rPr>
        <w:t>送达的；</w:t>
      </w:r>
    </w:p>
    <w:p>
      <w:pPr>
        <w:spacing w:line="360" w:lineRule="auto"/>
        <w:rPr>
          <w:rFonts w:ascii="宋体" w:hAnsi="宋体"/>
          <w:kern w:val="0"/>
          <w:szCs w:val="21"/>
        </w:rPr>
      </w:pPr>
      <w:r>
        <w:rPr>
          <w:rFonts w:hint="eastAsia" w:ascii="宋体" w:hAnsi="宋体"/>
          <w:kern w:val="0"/>
          <w:szCs w:val="21"/>
        </w:rPr>
        <w:t>（2）未</w:t>
      </w:r>
      <w:r>
        <w:rPr>
          <w:rFonts w:ascii="宋体" w:hAnsi="宋体"/>
          <w:kern w:val="0"/>
          <w:szCs w:val="21"/>
        </w:rPr>
        <w:t>有效提交</w:t>
      </w:r>
      <w:r>
        <w:rPr>
          <w:rFonts w:hint="eastAsia" w:ascii="宋体" w:hAnsi="宋体"/>
          <w:kern w:val="0"/>
          <w:szCs w:val="21"/>
        </w:rPr>
        <w:t>保证金</w:t>
      </w:r>
      <w:r>
        <w:rPr>
          <w:rFonts w:ascii="宋体" w:hAnsi="宋体"/>
          <w:kern w:val="0"/>
          <w:szCs w:val="21"/>
        </w:rPr>
        <w:t>的；</w:t>
      </w:r>
    </w:p>
    <w:p>
      <w:pPr>
        <w:spacing w:line="360" w:lineRule="auto"/>
        <w:rPr>
          <w:rFonts w:ascii="宋体" w:hAnsi="宋体"/>
          <w:kern w:val="0"/>
          <w:szCs w:val="21"/>
        </w:rPr>
      </w:pPr>
      <w:r>
        <w:rPr>
          <w:rFonts w:hint="eastAsia" w:ascii="宋体" w:hAnsi="宋体"/>
          <w:kern w:val="0"/>
          <w:szCs w:val="21"/>
        </w:rPr>
        <w:t>（</w:t>
      </w:r>
      <w:r>
        <w:rPr>
          <w:rFonts w:ascii="宋体" w:hAnsi="宋体"/>
          <w:kern w:val="0"/>
          <w:szCs w:val="21"/>
        </w:rPr>
        <w:t>3</w:t>
      </w:r>
      <w:r>
        <w:rPr>
          <w:rFonts w:hint="eastAsia" w:ascii="宋体" w:hAnsi="宋体"/>
          <w:kern w:val="0"/>
          <w:szCs w:val="21"/>
        </w:rPr>
        <w:t>）供应商针对</w:t>
      </w:r>
      <w:r>
        <w:rPr>
          <w:rFonts w:ascii="宋体" w:hAnsi="宋体"/>
          <w:kern w:val="0"/>
          <w:szCs w:val="21"/>
        </w:rPr>
        <w:t>同一服务</w:t>
      </w:r>
      <w:r>
        <w:rPr>
          <w:rFonts w:hint="eastAsia" w:ascii="宋体" w:hAnsi="宋体"/>
          <w:kern w:val="0"/>
          <w:szCs w:val="21"/>
        </w:rPr>
        <w:t>递交</w:t>
      </w:r>
      <w:r>
        <w:rPr>
          <w:rFonts w:ascii="宋体" w:hAnsi="宋体"/>
          <w:kern w:val="0"/>
          <w:szCs w:val="21"/>
        </w:rPr>
        <w:t>两份或</w:t>
      </w:r>
      <w:r>
        <w:rPr>
          <w:rFonts w:hint="eastAsia" w:ascii="宋体" w:hAnsi="宋体"/>
          <w:kern w:val="0"/>
          <w:szCs w:val="21"/>
        </w:rPr>
        <w:t>多份</w:t>
      </w:r>
      <w:r>
        <w:rPr>
          <w:rFonts w:ascii="宋体" w:hAnsi="宋体"/>
          <w:kern w:val="0"/>
          <w:szCs w:val="21"/>
        </w:rPr>
        <w:t>内容不同的</w:t>
      </w:r>
      <w:r>
        <w:rPr>
          <w:rFonts w:hint="eastAsia" w:ascii="宋体" w:hAnsi="宋体"/>
          <w:kern w:val="0"/>
          <w:szCs w:val="21"/>
        </w:rPr>
        <w:t>响应</w:t>
      </w:r>
      <w:r>
        <w:rPr>
          <w:rFonts w:ascii="宋体" w:hAnsi="宋体"/>
          <w:kern w:val="0"/>
          <w:szCs w:val="21"/>
        </w:rPr>
        <w:t>书，未书面声明哪一个有效的；</w:t>
      </w:r>
    </w:p>
    <w:p>
      <w:pPr>
        <w:spacing w:line="360" w:lineRule="auto"/>
        <w:rPr>
          <w:rFonts w:ascii="宋体" w:hAnsi="宋体"/>
          <w:kern w:val="0"/>
          <w:szCs w:val="21"/>
        </w:rPr>
      </w:pPr>
      <w:r>
        <w:rPr>
          <w:rFonts w:ascii="宋体" w:hAnsi="宋体"/>
          <w:kern w:val="0"/>
          <w:szCs w:val="21"/>
        </w:rPr>
        <w:t xml:space="preserve">1.2 </w:t>
      </w:r>
      <w:r>
        <w:rPr>
          <w:rFonts w:hint="eastAsia" w:ascii="宋体" w:hAnsi="宋体"/>
          <w:kern w:val="0"/>
          <w:szCs w:val="21"/>
        </w:rPr>
        <w:t>无论</w:t>
      </w:r>
      <w:r>
        <w:rPr>
          <w:rFonts w:ascii="宋体" w:hAnsi="宋体"/>
          <w:kern w:val="0"/>
          <w:szCs w:val="21"/>
        </w:rPr>
        <w:t>何种原因在</w:t>
      </w:r>
      <w:r>
        <w:rPr>
          <w:rFonts w:hint="eastAsia" w:ascii="宋体" w:hAnsi="宋体"/>
          <w:kern w:val="0"/>
          <w:szCs w:val="21"/>
        </w:rPr>
        <w:t>评审</w:t>
      </w:r>
      <w:r>
        <w:rPr>
          <w:rFonts w:ascii="宋体" w:hAnsi="宋体"/>
          <w:kern w:val="0"/>
          <w:szCs w:val="21"/>
        </w:rPr>
        <w:t>时未被接</w:t>
      </w:r>
      <w:r>
        <w:rPr>
          <w:rFonts w:hint="eastAsia" w:ascii="宋体" w:hAnsi="宋体"/>
          <w:kern w:val="0"/>
          <w:szCs w:val="21"/>
        </w:rPr>
        <w:t>收</w:t>
      </w:r>
      <w:r>
        <w:rPr>
          <w:rFonts w:ascii="宋体" w:hAnsi="宋体"/>
          <w:kern w:val="0"/>
          <w:szCs w:val="21"/>
        </w:rPr>
        <w:t>的</w:t>
      </w:r>
      <w:r>
        <w:rPr>
          <w:rFonts w:hint="eastAsia" w:ascii="宋体" w:hAnsi="宋体"/>
          <w:kern w:val="0"/>
          <w:szCs w:val="21"/>
        </w:rPr>
        <w:t>谈判</w:t>
      </w:r>
      <w:r>
        <w:rPr>
          <w:rFonts w:ascii="宋体" w:hAnsi="宋体"/>
          <w:kern w:val="0"/>
          <w:szCs w:val="21"/>
        </w:rPr>
        <w:t>书在评</w:t>
      </w:r>
      <w:r>
        <w:rPr>
          <w:rFonts w:hint="eastAsia" w:ascii="宋体" w:hAnsi="宋体"/>
          <w:kern w:val="0"/>
          <w:szCs w:val="21"/>
        </w:rPr>
        <w:t>审</w:t>
      </w:r>
      <w:r>
        <w:rPr>
          <w:rFonts w:ascii="宋体" w:hAnsi="宋体"/>
          <w:kern w:val="0"/>
          <w:szCs w:val="21"/>
        </w:rPr>
        <w:t>时将不予考虑</w:t>
      </w:r>
      <w:r>
        <w:rPr>
          <w:rFonts w:hint="eastAsia" w:ascii="宋体" w:hAnsi="宋体"/>
          <w:kern w:val="0"/>
          <w:szCs w:val="21"/>
        </w:rPr>
        <w:t>，</w:t>
      </w:r>
      <w:r>
        <w:rPr>
          <w:rFonts w:ascii="宋体" w:hAnsi="宋体"/>
          <w:kern w:val="0"/>
          <w:szCs w:val="21"/>
        </w:rPr>
        <w:t>采购人</w:t>
      </w:r>
      <w:r>
        <w:rPr>
          <w:rFonts w:hint="eastAsia" w:ascii="宋体" w:hAnsi="宋体"/>
          <w:kern w:val="0"/>
          <w:szCs w:val="21"/>
        </w:rPr>
        <w:t>对此</w:t>
      </w:r>
      <w:r>
        <w:rPr>
          <w:rFonts w:ascii="宋体" w:hAnsi="宋体"/>
          <w:kern w:val="0"/>
          <w:szCs w:val="21"/>
        </w:rPr>
        <w:t>不承担任何责任。</w:t>
      </w:r>
    </w:p>
    <w:p>
      <w:pPr>
        <w:spacing w:line="360" w:lineRule="auto"/>
        <w:rPr>
          <w:rFonts w:ascii="宋体" w:hAnsi="宋体"/>
          <w:kern w:val="0"/>
          <w:szCs w:val="21"/>
        </w:rPr>
      </w:pPr>
      <w:r>
        <w:rPr>
          <w:rFonts w:ascii="宋体" w:hAnsi="宋体"/>
          <w:kern w:val="0"/>
          <w:szCs w:val="21"/>
        </w:rPr>
        <w:t>1.3</w:t>
      </w:r>
      <w:r>
        <w:rPr>
          <w:rFonts w:hint="eastAsia" w:ascii="宋体" w:hAnsi="宋体"/>
          <w:kern w:val="0"/>
          <w:szCs w:val="21"/>
        </w:rPr>
        <w:t>供应商数量不足三家的，采购人须重新进行竞争性谈判。</w:t>
      </w:r>
    </w:p>
    <w:p>
      <w:pPr>
        <w:spacing w:line="360" w:lineRule="auto"/>
        <w:rPr>
          <w:rFonts w:ascii="宋体" w:hAnsi="宋体"/>
          <w:b/>
          <w:kern w:val="0"/>
          <w:sz w:val="24"/>
        </w:rPr>
      </w:pPr>
      <w:r>
        <w:rPr>
          <w:rFonts w:ascii="宋体" w:hAnsi="宋体"/>
          <w:b/>
          <w:kern w:val="0"/>
          <w:sz w:val="24"/>
        </w:rPr>
        <w:t>2</w:t>
      </w:r>
      <w:r>
        <w:rPr>
          <w:rFonts w:hint="eastAsia" w:ascii="宋体" w:hAnsi="宋体"/>
          <w:b/>
          <w:kern w:val="0"/>
          <w:sz w:val="24"/>
        </w:rPr>
        <w:t>.评审组织</w:t>
      </w:r>
    </w:p>
    <w:p>
      <w:pPr>
        <w:spacing w:line="360" w:lineRule="auto"/>
        <w:rPr>
          <w:rFonts w:ascii="宋体" w:hAnsi="宋体"/>
          <w:kern w:val="0"/>
          <w:szCs w:val="21"/>
        </w:rPr>
      </w:pPr>
      <w:r>
        <w:rPr>
          <w:rFonts w:ascii="宋体" w:hAnsi="宋体"/>
          <w:kern w:val="0"/>
          <w:szCs w:val="21"/>
        </w:rPr>
        <w:t>2</w:t>
      </w:r>
      <w:r>
        <w:rPr>
          <w:rFonts w:hint="eastAsia" w:ascii="宋体" w:hAnsi="宋体"/>
          <w:kern w:val="0"/>
          <w:szCs w:val="21"/>
        </w:rPr>
        <w:t>.1</w:t>
      </w:r>
      <w:r>
        <w:rPr>
          <w:rFonts w:ascii="宋体" w:hAnsi="宋体"/>
          <w:kern w:val="0"/>
          <w:szCs w:val="21"/>
        </w:rPr>
        <w:t xml:space="preserve"> </w:t>
      </w:r>
      <w:r>
        <w:rPr>
          <w:rFonts w:hint="eastAsia" w:ascii="宋体" w:hAnsi="宋体"/>
          <w:kern w:val="0"/>
          <w:szCs w:val="21"/>
        </w:rPr>
        <w:t>采购人</w:t>
      </w:r>
      <w:r>
        <w:rPr>
          <w:rFonts w:ascii="宋体" w:hAnsi="宋体"/>
          <w:kern w:val="0"/>
          <w:szCs w:val="21"/>
        </w:rPr>
        <w:t>将根据本次</w:t>
      </w:r>
      <w:r>
        <w:rPr>
          <w:rFonts w:hint="eastAsia" w:ascii="宋体" w:hAnsi="宋体"/>
          <w:kern w:val="0"/>
          <w:szCs w:val="21"/>
        </w:rPr>
        <w:t>竞争性谈判采购项目</w:t>
      </w:r>
      <w:r>
        <w:rPr>
          <w:rFonts w:ascii="宋体" w:hAnsi="宋体"/>
          <w:kern w:val="0"/>
          <w:szCs w:val="21"/>
        </w:rPr>
        <w:t>的特点，</w:t>
      </w:r>
      <w:r>
        <w:rPr>
          <w:rFonts w:hint="eastAsia" w:ascii="宋体" w:hAnsi="宋体"/>
          <w:kern w:val="0"/>
          <w:szCs w:val="21"/>
        </w:rPr>
        <w:t>根据相关规章制度</w:t>
      </w:r>
      <w:r>
        <w:rPr>
          <w:rFonts w:ascii="宋体" w:hAnsi="宋体"/>
          <w:kern w:val="0"/>
          <w:szCs w:val="21"/>
        </w:rPr>
        <w:t>制定</w:t>
      </w:r>
      <w:r>
        <w:rPr>
          <w:rFonts w:hint="eastAsia" w:ascii="宋体" w:hAnsi="宋体"/>
          <w:kern w:val="0"/>
          <w:szCs w:val="21"/>
        </w:rPr>
        <w:t>评审</w:t>
      </w:r>
      <w:r>
        <w:rPr>
          <w:rFonts w:ascii="宋体" w:hAnsi="宋体"/>
          <w:kern w:val="0"/>
          <w:szCs w:val="21"/>
        </w:rPr>
        <w:t>办法，成立</w:t>
      </w:r>
      <w:r>
        <w:rPr>
          <w:rFonts w:hint="eastAsia" w:ascii="宋体" w:hAnsi="宋体"/>
          <w:kern w:val="0"/>
          <w:szCs w:val="21"/>
        </w:rPr>
        <w:t>评审</w:t>
      </w:r>
      <w:r>
        <w:rPr>
          <w:rFonts w:ascii="宋体" w:hAnsi="宋体"/>
          <w:kern w:val="0"/>
          <w:szCs w:val="21"/>
        </w:rPr>
        <w:t>小组。</w:t>
      </w:r>
    </w:p>
    <w:p>
      <w:pPr>
        <w:spacing w:line="360" w:lineRule="auto"/>
        <w:rPr>
          <w:rFonts w:ascii="宋体" w:hAnsi="宋体"/>
          <w:kern w:val="0"/>
          <w:szCs w:val="21"/>
        </w:rPr>
      </w:pPr>
      <w:r>
        <w:rPr>
          <w:rFonts w:ascii="宋体" w:hAnsi="宋体"/>
          <w:kern w:val="0"/>
          <w:szCs w:val="21"/>
        </w:rPr>
        <w:t xml:space="preserve">2.2 </w:t>
      </w:r>
      <w:r>
        <w:rPr>
          <w:rFonts w:hint="eastAsia" w:ascii="宋体" w:hAnsi="宋体"/>
          <w:kern w:val="0"/>
          <w:szCs w:val="21"/>
        </w:rPr>
        <w:t>评审</w:t>
      </w:r>
      <w:r>
        <w:rPr>
          <w:rFonts w:ascii="宋体" w:hAnsi="宋体"/>
          <w:kern w:val="0"/>
          <w:szCs w:val="21"/>
        </w:rPr>
        <w:t>小组成员由采购人</w:t>
      </w:r>
      <w:r>
        <w:rPr>
          <w:rFonts w:hint="eastAsia" w:ascii="宋体" w:hAnsi="宋体"/>
          <w:kern w:val="0"/>
          <w:szCs w:val="21"/>
        </w:rPr>
        <w:t>代表</w:t>
      </w:r>
      <w:r>
        <w:rPr>
          <w:rFonts w:ascii="宋体" w:hAnsi="宋体"/>
          <w:kern w:val="0"/>
          <w:szCs w:val="21"/>
        </w:rPr>
        <w:t>组成。</w:t>
      </w:r>
    </w:p>
    <w:p>
      <w:pPr>
        <w:spacing w:line="360" w:lineRule="auto"/>
        <w:rPr>
          <w:rFonts w:ascii="宋体" w:hAnsi="宋体"/>
          <w:kern w:val="0"/>
          <w:szCs w:val="21"/>
        </w:rPr>
      </w:pPr>
      <w:r>
        <w:rPr>
          <w:rFonts w:ascii="宋体" w:hAnsi="宋体"/>
          <w:kern w:val="0"/>
          <w:szCs w:val="21"/>
        </w:rPr>
        <w:t xml:space="preserve">2.3 </w:t>
      </w:r>
      <w:r>
        <w:rPr>
          <w:rFonts w:hint="eastAsia" w:ascii="宋体" w:hAnsi="宋体"/>
          <w:kern w:val="0"/>
          <w:szCs w:val="21"/>
        </w:rPr>
        <w:t>评审</w:t>
      </w:r>
      <w:r>
        <w:rPr>
          <w:rFonts w:ascii="宋体" w:hAnsi="宋体"/>
          <w:kern w:val="0"/>
          <w:szCs w:val="21"/>
        </w:rPr>
        <w:t>小组</w:t>
      </w:r>
      <w:r>
        <w:rPr>
          <w:rFonts w:hint="eastAsia" w:ascii="宋体" w:hAnsi="宋体"/>
          <w:kern w:val="0"/>
          <w:szCs w:val="21"/>
        </w:rPr>
        <w:t>对谈判文件</w:t>
      </w:r>
      <w:r>
        <w:rPr>
          <w:rFonts w:ascii="宋体" w:hAnsi="宋体"/>
          <w:kern w:val="0"/>
          <w:szCs w:val="21"/>
        </w:rPr>
        <w:t>进行审查、质疑、评估和比较。</w:t>
      </w:r>
    </w:p>
    <w:p>
      <w:pPr>
        <w:spacing w:line="360" w:lineRule="auto"/>
        <w:rPr>
          <w:rFonts w:ascii="宋体" w:hAnsi="宋体"/>
          <w:b/>
          <w:kern w:val="0"/>
          <w:sz w:val="24"/>
        </w:rPr>
      </w:pPr>
      <w:r>
        <w:rPr>
          <w:rFonts w:ascii="宋体" w:hAnsi="宋体"/>
          <w:b/>
          <w:kern w:val="0"/>
          <w:sz w:val="24"/>
        </w:rPr>
        <w:t>3.</w:t>
      </w:r>
      <w:r>
        <w:rPr>
          <w:rFonts w:hint="eastAsia" w:ascii="宋体" w:hAnsi="宋体"/>
          <w:b/>
          <w:kern w:val="0"/>
          <w:sz w:val="24"/>
        </w:rPr>
        <w:t>对谈判文件</w:t>
      </w:r>
      <w:r>
        <w:rPr>
          <w:rFonts w:ascii="宋体" w:hAnsi="宋体"/>
          <w:b/>
          <w:kern w:val="0"/>
          <w:sz w:val="24"/>
        </w:rPr>
        <w:t>的审查和响应性的确定</w:t>
      </w:r>
    </w:p>
    <w:p>
      <w:pPr>
        <w:spacing w:line="360" w:lineRule="auto"/>
        <w:rPr>
          <w:rFonts w:ascii="宋体" w:hAnsi="宋体"/>
          <w:kern w:val="0"/>
          <w:szCs w:val="21"/>
        </w:rPr>
      </w:pPr>
      <w:r>
        <w:rPr>
          <w:rFonts w:ascii="宋体" w:hAnsi="宋体"/>
          <w:kern w:val="0"/>
          <w:szCs w:val="21"/>
        </w:rPr>
        <w:t xml:space="preserve">3.1 </w:t>
      </w:r>
      <w:r>
        <w:rPr>
          <w:rFonts w:hint="eastAsia" w:ascii="宋体" w:hAnsi="宋体"/>
          <w:kern w:val="0"/>
          <w:szCs w:val="21"/>
        </w:rPr>
        <w:t>拆封后</w:t>
      </w:r>
      <w:r>
        <w:rPr>
          <w:rFonts w:ascii="宋体" w:hAnsi="宋体"/>
          <w:kern w:val="0"/>
          <w:szCs w:val="21"/>
        </w:rPr>
        <w:t>，</w:t>
      </w:r>
      <w:r>
        <w:rPr>
          <w:rFonts w:hint="eastAsia" w:ascii="宋体" w:hAnsi="宋体"/>
          <w:kern w:val="0"/>
          <w:szCs w:val="21"/>
        </w:rPr>
        <w:t>评审小组检查审查谈判文件</w:t>
      </w:r>
      <w:r>
        <w:rPr>
          <w:rFonts w:ascii="宋体" w:hAnsi="宋体"/>
          <w:kern w:val="0"/>
          <w:szCs w:val="21"/>
        </w:rPr>
        <w:t>是否</w:t>
      </w:r>
      <w:r>
        <w:rPr>
          <w:rFonts w:hint="eastAsia" w:ascii="宋体" w:hAnsi="宋体"/>
          <w:kern w:val="0"/>
          <w:szCs w:val="21"/>
        </w:rPr>
        <w:t>完整</w:t>
      </w:r>
      <w:r>
        <w:rPr>
          <w:rFonts w:ascii="宋体" w:hAnsi="宋体"/>
          <w:kern w:val="0"/>
          <w:szCs w:val="21"/>
        </w:rPr>
        <w:t>。</w:t>
      </w:r>
    </w:p>
    <w:p>
      <w:pPr>
        <w:spacing w:line="360" w:lineRule="auto"/>
        <w:rPr>
          <w:rFonts w:ascii="宋体" w:hAnsi="宋体"/>
          <w:kern w:val="0"/>
          <w:szCs w:val="21"/>
        </w:rPr>
      </w:pPr>
      <w:r>
        <w:rPr>
          <w:rFonts w:ascii="宋体" w:hAnsi="宋体"/>
          <w:kern w:val="0"/>
          <w:szCs w:val="21"/>
        </w:rPr>
        <w:t xml:space="preserve">3.2 </w:t>
      </w:r>
      <w:r>
        <w:rPr>
          <w:rFonts w:hint="eastAsia" w:ascii="宋体" w:hAnsi="宋体"/>
          <w:kern w:val="0"/>
          <w:szCs w:val="21"/>
        </w:rPr>
        <w:t>采购人</w:t>
      </w:r>
      <w:r>
        <w:rPr>
          <w:rFonts w:ascii="宋体" w:hAnsi="宋体"/>
          <w:kern w:val="0"/>
          <w:szCs w:val="21"/>
        </w:rPr>
        <w:t>将确定</w:t>
      </w:r>
      <w:r>
        <w:rPr>
          <w:rFonts w:hint="eastAsia" w:ascii="宋体" w:hAnsi="宋体"/>
          <w:kern w:val="0"/>
          <w:szCs w:val="21"/>
        </w:rPr>
        <w:t>每一</w:t>
      </w:r>
      <w:r>
        <w:rPr>
          <w:rFonts w:ascii="宋体" w:hAnsi="宋体"/>
          <w:kern w:val="0"/>
          <w:szCs w:val="21"/>
        </w:rPr>
        <w:t>供应商是否对</w:t>
      </w:r>
      <w:r>
        <w:rPr>
          <w:rFonts w:hint="eastAsia" w:ascii="宋体" w:hAnsi="宋体"/>
          <w:kern w:val="0"/>
          <w:szCs w:val="21"/>
        </w:rPr>
        <w:t>《竞争性</w:t>
      </w:r>
      <w:r>
        <w:rPr>
          <w:rFonts w:ascii="宋体" w:hAnsi="宋体"/>
          <w:kern w:val="0"/>
          <w:szCs w:val="21"/>
        </w:rPr>
        <w:t>谈判文件</w:t>
      </w:r>
      <w:r>
        <w:rPr>
          <w:rFonts w:hint="eastAsia" w:ascii="宋体" w:hAnsi="宋体"/>
          <w:kern w:val="0"/>
          <w:szCs w:val="21"/>
        </w:rPr>
        <w:t>》的</w:t>
      </w:r>
      <w:r>
        <w:rPr>
          <w:rFonts w:ascii="宋体" w:hAnsi="宋体"/>
          <w:kern w:val="0"/>
          <w:szCs w:val="21"/>
        </w:rPr>
        <w:t>要求作出了实质性的响应，而没有重大偏离。实质性</w:t>
      </w:r>
      <w:r>
        <w:rPr>
          <w:rFonts w:hint="eastAsia" w:ascii="宋体" w:hAnsi="宋体"/>
          <w:kern w:val="0"/>
          <w:szCs w:val="21"/>
        </w:rPr>
        <w:t>谈判</w:t>
      </w:r>
      <w:r>
        <w:rPr>
          <w:rFonts w:ascii="宋体" w:hAnsi="宋体"/>
          <w:kern w:val="0"/>
          <w:szCs w:val="21"/>
        </w:rPr>
        <w:t>是指</w:t>
      </w:r>
      <w:r>
        <w:rPr>
          <w:rFonts w:hint="eastAsia" w:ascii="宋体" w:hAnsi="宋体"/>
          <w:kern w:val="0"/>
          <w:szCs w:val="21"/>
        </w:rPr>
        <w:t>谈判文件</w:t>
      </w:r>
      <w:r>
        <w:rPr>
          <w:rFonts w:ascii="宋体" w:hAnsi="宋体"/>
          <w:kern w:val="0"/>
          <w:szCs w:val="21"/>
        </w:rPr>
        <w:t>符合谈判文件的所有条款、条件和规定且没有重大偏离或保留。重大</w:t>
      </w:r>
      <w:r>
        <w:rPr>
          <w:rFonts w:hint="eastAsia" w:ascii="宋体" w:hAnsi="宋体"/>
          <w:kern w:val="0"/>
          <w:szCs w:val="21"/>
        </w:rPr>
        <w:t>偏离</w:t>
      </w:r>
      <w:r>
        <w:rPr>
          <w:rFonts w:ascii="宋体" w:hAnsi="宋体"/>
          <w:kern w:val="0"/>
          <w:szCs w:val="21"/>
        </w:rPr>
        <w:t>或保留系指影响到谈判文件规定的服务范围、质量和性能</w:t>
      </w:r>
      <w:r>
        <w:rPr>
          <w:rFonts w:hint="eastAsia" w:ascii="宋体" w:hAnsi="宋体"/>
          <w:kern w:val="0"/>
          <w:szCs w:val="21"/>
        </w:rPr>
        <w:t>，</w:t>
      </w:r>
      <w:r>
        <w:rPr>
          <w:rFonts w:ascii="宋体" w:hAnsi="宋体"/>
          <w:kern w:val="0"/>
          <w:szCs w:val="21"/>
        </w:rPr>
        <w:t>或限制了采购人的</w:t>
      </w:r>
      <w:r>
        <w:rPr>
          <w:rFonts w:hint="eastAsia" w:ascii="宋体" w:hAnsi="宋体"/>
          <w:kern w:val="0"/>
          <w:szCs w:val="21"/>
        </w:rPr>
        <w:t>权利或减轻了</w:t>
      </w:r>
      <w:r>
        <w:rPr>
          <w:rFonts w:ascii="宋体" w:hAnsi="宋体"/>
          <w:kern w:val="0"/>
          <w:szCs w:val="21"/>
        </w:rPr>
        <w:t>供应商的义务，</w:t>
      </w:r>
      <w:r>
        <w:rPr>
          <w:rFonts w:hint="eastAsia" w:ascii="宋体" w:hAnsi="宋体"/>
          <w:kern w:val="0"/>
          <w:szCs w:val="21"/>
        </w:rPr>
        <w:t>而</w:t>
      </w:r>
      <w:r>
        <w:rPr>
          <w:rFonts w:ascii="宋体" w:hAnsi="宋体"/>
          <w:kern w:val="0"/>
          <w:szCs w:val="21"/>
        </w:rPr>
        <w:t>纠正这些偏离将</w:t>
      </w:r>
      <w:r>
        <w:rPr>
          <w:rFonts w:hint="eastAsia" w:ascii="宋体" w:hAnsi="宋体"/>
          <w:kern w:val="0"/>
          <w:szCs w:val="21"/>
        </w:rPr>
        <w:t>影响</w:t>
      </w:r>
      <w:r>
        <w:rPr>
          <w:rFonts w:ascii="宋体" w:hAnsi="宋体"/>
          <w:kern w:val="0"/>
          <w:szCs w:val="21"/>
        </w:rPr>
        <w:t>到其他提交实质性响应供应商的公平竞争地位。</w:t>
      </w:r>
    </w:p>
    <w:p>
      <w:pPr>
        <w:spacing w:line="360" w:lineRule="auto"/>
        <w:rPr>
          <w:rFonts w:ascii="宋体" w:hAnsi="宋体"/>
          <w:kern w:val="0"/>
          <w:szCs w:val="21"/>
        </w:rPr>
      </w:pPr>
      <w:r>
        <w:rPr>
          <w:rFonts w:ascii="宋体" w:hAnsi="宋体"/>
          <w:kern w:val="0"/>
          <w:szCs w:val="21"/>
        </w:rPr>
        <w:t xml:space="preserve">3.3 </w:t>
      </w:r>
      <w:r>
        <w:rPr>
          <w:rFonts w:hint="eastAsia" w:ascii="宋体" w:hAnsi="宋体"/>
          <w:kern w:val="0"/>
          <w:szCs w:val="21"/>
        </w:rPr>
        <w:t>采购人</w:t>
      </w:r>
      <w:r>
        <w:rPr>
          <w:rFonts w:ascii="宋体" w:hAnsi="宋体"/>
          <w:kern w:val="0"/>
          <w:szCs w:val="21"/>
        </w:rPr>
        <w:t>判断</w:t>
      </w:r>
      <w:r>
        <w:rPr>
          <w:rFonts w:hint="eastAsia" w:ascii="宋体" w:hAnsi="宋体"/>
          <w:kern w:val="0"/>
          <w:szCs w:val="21"/>
        </w:rPr>
        <w:t>谈判文件</w:t>
      </w:r>
      <w:r>
        <w:rPr>
          <w:rFonts w:ascii="宋体" w:hAnsi="宋体"/>
          <w:kern w:val="0"/>
          <w:szCs w:val="21"/>
        </w:rPr>
        <w:t>的响应性仅基于</w:t>
      </w:r>
      <w:r>
        <w:rPr>
          <w:rFonts w:hint="eastAsia" w:ascii="宋体" w:hAnsi="宋体"/>
          <w:kern w:val="0"/>
          <w:szCs w:val="21"/>
        </w:rPr>
        <w:t>谈判文件</w:t>
      </w:r>
      <w:r>
        <w:rPr>
          <w:rFonts w:ascii="宋体" w:hAnsi="宋体"/>
          <w:kern w:val="0"/>
          <w:szCs w:val="21"/>
        </w:rPr>
        <w:t>本身而不靠外部证据。</w:t>
      </w:r>
    </w:p>
    <w:p>
      <w:pPr>
        <w:spacing w:line="360" w:lineRule="auto"/>
        <w:rPr>
          <w:rFonts w:ascii="宋体" w:hAnsi="宋体"/>
          <w:kern w:val="0"/>
          <w:szCs w:val="21"/>
        </w:rPr>
      </w:pPr>
      <w:r>
        <w:rPr>
          <w:rFonts w:ascii="宋体" w:hAnsi="宋体"/>
          <w:kern w:val="0"/>
          <w:szCs w:val="21"/>
        </w:rPr>
        <w:t xml:space="preserve">3.4 </w:t>
      </w:r>
      <w:r>
        <w:rPr>
          <w:rFonts w:hint="eastAsia" w:ascii="宋体" w:hAnsi="宋体"/>
          <w:kern w:val="0"/>
          <w:szCs w:val="21"/>
        </w:rPr>
        <w:t>采购人有权</w:t>
      </w:r>
      <w:r>
        <w:rPr>
          <w:rFonts w:ascii="宋体" w:hAnsi="宋体"/>
          <w:kern w:val="0"/>
          <w:szCs w:val="21"/>
        </w:rPr>
        <w:t>拒绝被确定为非实质性</w:t>
      </w:r>
      <w:r>
        <w:rPr>
          <w:rFonts w:hint="eastAsia" w:ascii="宋体" w:hAnsi="宋体"/>
          <w:kern w:val="0"/>
          <w:szCs w:val="21"/>
        </w:rPr>
        <w:t>的</w:t>
      </w:r>
      <w:r>
        <w:rPr>
          <w:rFonts w:ascii="宋体" w:hAnsi="宋体"/>
          <w:kern w:val="0"/>
          <w:szCs w:val="21"/>
        </w:rPr>
        <w:t>响应，供应商不能通过</w:t>
      </w:r>
      <w:r>
        <w:rPr>
          <w:rFonts w:hint="eastAsia" w:ascii="宋体" w:hAnsi="宋体"/>
          <w:kern w:val="0"/>
          <w:szCs w:val="21"/>
        </w:rPr>
        <w:t>修正</w:t>
      </w:r>
      <w:r>
        <w:rPr>
          <w:rFonts w:ascii="宋体" w:hAnsi="宋体"/>
          <w:kern w:val="0"/>
          <w:szCs w:val="21"/>
        </w:rPr>
        <w:t>或撤销不符之处而使其成为实质性响应。</w:t>
      </w:r>
    </w:p>
    <w:p>
      <w:pPr>
        <w:spacing w:line="360" w:lineRule="auto"/>
        <w:rPr>
          <w:rFonts w:ascii="宋体" w:hAnsi="宋体"/>
          <w:b/>
          <w:kern w:val="0"/>
          <w:sz w:val="24"/>
        </w:rPr>
      </w:pPr>
      <w:r>
        <w:rPr>
          <w:rFonts w:ascii="宋体" w:hAnsi="宋体"/>
          <w:b/>
          <w:kern w:val="0"/>
          <w:sz w:val="24"/>
        </w:rPr>
        <w:t>4.</w:t>
      </w:r>
      <w:r>
        <w:rPr>
          <w:rFonts w:hint="eastAsia" w:ascii="宋体" w:hAnsi="宋体"/>
          <w:b/>
          <w:kern w:val="0"/>
          <w:sz w:val="24"/>
        </w:rPr>
        <w:t>谈判文件</w:t>
      </w:r>
      <w:r>
        <w:rPr>
          <w:rFonts w:ascii="宋体" w:hAnsi="宋体"/>
          <w:b/>
          <w:kern w:val="0"/>
          <w:sz w:val="24"/>
        </w:rPr>
        <w:t>的澄清</w:t>
      </w:r>
    </w:p>
    <w:p>
      <w:pPr>
        <w:spacing w:line="360" w:lineRule="auto"/>
        <w:rPr>
          <w:rFonts w:ascii="宋体" w:hAnsi="宋体"/>
          <w:kern w:val="0"/>
          <w:szCs w:val="21"/>
        </w:rPr>
      </w:pPr>
      <w:r>
        <w:rPr>
          <w:rFonts w:ascii="宋体" w:hAnsi="宋体"/>
          <w:kern w:val="0"/>
          <w:szCs w:val="21"/>
        </w:rPr>
        <w:t>4</w:t>
      </w:r>
      <w:r>
        <w:rPr>
          <w:rFonts w:hint="eastAsia" w:ascii="宋体" w:hAnsi="宋体"/>
          <w:kern w:val="0"/>
          <w:szCs w:val="21"/>
        </w:rPr>
        <w:t>.1 为了</w:t>
      </w:r>
      <w:r>
        <w:rPr>
          <w:rFonts w:ascii="宋体" w:hAnsi="宋体"/>
          <w:kern w:val="0"/>
          <w:szCs w:val="21"/>
        </w:rPr>
        <w:t>有助于对</w:t>
      </w:r>
      <w:r>
        <w:rPr>
          <w:rFonts w:hint="eastAsia" w:ascii="宋体" w:hAnsi="宋体"/>
          <w:kern w:val="0"/>
          <w:szCs w:val="21"/>
        </w:rPr>
        <w:t>谈判文件</w:t>
      </w:r>
      <w:r>
        <w:rPr>
          <w:rFonts w:ascii="宋体" w:hAnsi="宋体"/>
          <w:kern w:val="0"/>
          <w:szCs w:val="21"/>
        </w:rPr>
        <w:t>进行审查、评估和比较，</w:t>
      </w:r>
      <w:r>
        <w:rPr>
          <w:rFonts w:hint="eastAsia" w:ascii="宋体" w:hAnsi="宋体"/>
          <w:kern w:val="0"/>
          <w:szCs w:val="21"/>
        </w:rPr>
        <w:t>采购人</w:t>
      </w:r>
      <w:r>
        <w:rPr>
          <w:rFonts w:ascii="宋体" w:hAnsi="宋体"/>
          <w:kern w:val="0"/>
          <w:szCs w:val="21"/>
        </w:rPr>
        <w:t>有权向供应商质疑，请供应商以书面形式</w:t>
      </w:r>
      <w:r>
        <w:rPr>
          <w:rFonts w:hint="eastAsia" w:ascii="宋体" w:hAnsi="宋体"/>
          <w:kern w:val="0"/>
          <w:szCs w:val="21"/>
        </w:rPr>
        <w:t>澄清其谈判文件</w:t>
      </w:r>
      <w:r>
        <w:rPr>
          <w:rFonts w:ascii="宋体" w:hAnsi="宋体"/>
          <w:kern w:val="0"/>
          <w:szCs w:val="21"/>
        </w:rPr>
        <w:t>内容</w:t>
      </w:r>
      <w:r>
        <w:rPr>
          <w:rFonts w:hint="eastAsia" w:ascii="宋体" w:hAnsi="宋体"/>
          <w:kern w:val="0"/>
          <w:szCs w:val="21"/>
        </w:rPr>
        <w:t>。</w:t>
      </w:r>
      <w:r>
        <w:rPr>
          <w:rFonts w:ascii="宋体" w:hAnsi="宋体"/>
          <w:kern w:val="0"/>
          <w:szCs w:val="21"/>
        </w:rPr>
        <w:t>供应商</w:t>
      </w:r>
      <w:r>
        <w:rPr>
          <w:rFonts w:hint="eastAsia" w:ascii="宋体" w:hAnsi="宋体"/>
          <w:kern w:val="0"/>
          <w:szCs w:val="21"/>
        </w:rPr>
        <w:t>须</w:t>
      </w:r>
      <w:r>
        <w:rPr>
          <w:rFonts w:ascii="宋体" w:hAnsi="宋体"/>
          <w:kern w:val="0"/>
          <w:szCs w:val="21"/>
        </w:rPr>
        <w:t>按照</w:t>
      </w:r>
      <w:r>
        <w:rPr>
          <w:rFonts w:hint="eastAsia" w:ascii="宋体" w:hAnsi="宋体"/>
          <w:kern w:val="0"/>
          <w:szCs w:val="21"/>
        </w:rPr>
        <w:t>采购人</w:t>
      </w:r>
      <w:r>
        <w:rPr>
          <w:rFonts w:ascii="宋体" w:hAnsi="宋体"/>
          <w:kern w:val="0"/>
          <w:szCs w:val="21"/>
        </w:rPr>
        <w:t>通知的时间、地点指派专人进行答疑和澄清。</w:t>
      </w:r>
    </w:p>
    <w:p>
      <w:pPr>
        <w:spacing w:line="360" w:lineRule="auto"/>
        <w:rPr>
          <w:rFonts w:ascii="宋体" w:hAnsi="宋体"/>
          <w:b/>
          <w:kern w:val="0"/>
          <w:sz w:val="24"/>
        </w:rPr>
      </w:pPr>
      <w:r>
        <w:rPr>
          <w:rFonts w:ascii="宋体" w:hAnsi="宋体"/>
          <w:b/>
          <w:kern w:val="0"/>
          <w:sz w:val="24"/>
        </w:rPr>
        <w:t>5.</w:t>
      </w:r>
      <w:r>
        <w:rPr>
          <w:rFonts w:hint="eastAsia" w:ascii="宋体" w:hAnsi="宋体"/>
          <w:b/>
          <w:kern w:val="0"/>
          <w:sz w:val="24"/>
        </w:rPr>
        <w:t>谈判文件</w:t>
      </w:r>
      <w:r>
        <w:rPr>
          <w:rFonts w:ascii="宋体" w:hAnsi="宋体"/>
          <w:b/>
          <w:kern w:val="0"/>
          <w:sz w:val="24"/>
        </w:rPr>
        <w:t>的评估和比较</w:t>
      </w:r>
    </w:p>
    <w:p>
      <w:pPr>
        <w:spacing w:line="360" w:lineRule="auto"/>
        <w:rPr>
          <w:rFonts w:ascii="宋体" w:hAnsi="宋体"/>
          <w:kern w:val="0"/>
          <w:szCs w:val="21"/>
        </w:rPr>
      </w:pPr>
      <w:r>
        <w:rPr>
          <w:rFonts w:ascii="宋体" w:hAnsi="宋体"/>
          <w:kern w:val="0"/>
          <w:szCs w:val="21"/>
        </w:rPr>
        <w:t>5</w:t>
      </w:r>
      <w:r>
        <w:rPr>
          <w:rFonts w:hint="eastAsia" w:ascii="宋体" w:hAnsi="宋体"/>
          <w:kern w:val="0"/>
          <w:szCs w:val="21"/>
        </w:rPr>
        <w:t>.1 采购人</w:t>
      </w:r>
      <w:r>
        <w:rPr>
          <w:rFonts w:ascii="宋体" w:hAnsi="宋体"/>
          <w:kern w:val="0"/>
          <w:szCs w:val="21"/>
        </w:rPr>
        <w:t>及</w:t>
      </w:r>
      <w:r>
        <w:rPr>
          <w:rFonts w:hint="eastAsia" w:ascii="宋体" w:hAnsi="宋体"/>
          <w:kern w:val="0"/>
          <w:szCs w:val="21"/>
        </w:rPr>
        <w:t>评审</w:t>
      </w:r>
      <w:r>
        <w:rPr>
          <w:rFonts w:ascii="宋体" w:hAnsi="宋体"/>
          <w:kern w:val="0"/>
          <w:szCs w:val="21"/>
        </w:rPr>
        <w:t>小组</w:t>
      </w:r>
      <w:r>
        <w:rPr>
          <w:rFonts w:hint="eastAsia" w:ascii="宋体" w:hAnsi="宋体"/>
          <w:kern w:val="0"/>
          <w:szCs w:val="21"/>
        </w:rPr>
        <w:t>将</w:t>
      </w:r>
      <w:r>
        <w:rPr>
          <w:rFonts w:ascii="宋体" w:hAnsi="宋体"/>
          <w:kern w:val="0"/>
          <w:szCs w:val="21"/>
        </w:rPr>
        <w:t>对有效的</w:t>
      </w:r>
      <w:r>
        <w:rPr>
          <w:rFonts w:hint="eastAsia" w:ascii="宋体" w:hAnsi="宋体"/>
          <w:kern w:val="0"/>
          <w:szCs w:val="21"/>
        </w:rPr>
        <w:t>谈判文件</w:t>
      </w:r>
      <w:r>
        <w:rPr>
          <w:rFonts w:ascii="宋体" w:hAnsi="宋体"/>
          <w:kern w:val="0"/>
          <w:szCs w:val="21"/>
        </w:rPr>
        <w:t>进行评估和比较。</w:t>
      </w:r>
    </w:p>
    <w:p>
      <w:pPr>
        <w:spacing w:line="360" w:lineRule="auto"/>
        <w:rPr>
          <w:rFonts w:ascii="宋体" w:hAnsi="宋体"/>
          <w:kern w:val="0"/>
          <w:szCs w:val="21"/>
        </w:rPr>
      </w:pPr>
      <w:r>
        <w:rPr>
          <w:rFonts w:ascii="宋体" w:hAnsi="宋体"/>
          <w:kern w:val="0"/>
          <w:szCs w:val="21"/>
        </w:rPr>
        <w:t xml:space="preserve">5.2 </w:t>
      </w:r>
      <w:r>
        <w:rPr>
          <w:rFonts w:hint="eastAsia" w:ascii="宋体" w:hAnsi="宋体"/>
          <w:kern w:val="0"/>
          <w:szCs w:val="21"/>
        </w:rPr>
        <w:t>评审时</w:t>
      </w:r>
      <w:r>
        <w:rPr>
          <w:rFonts w:ascii="宋体" w:hAnsi="宋体"/>
          <w:kern w:val="0"/>
          <w:szCs w:val="21"/>
        </w:rPr>
        <w:t>除考虑</w:t>
      </w:r>
      <w:r>
        <w:rPr>
          <w:rFonts w:hint="eastAsia" w:ascii="宋体" w:hAnsi="宋体"/>
          <w:kern w:val="0"/>
          <w:szCs w:val="21"/>
        </w:rPr>
        <w:t>响应</w:t>
      </w:r>
      <w:r>
        <w:rPr>
          <w:rFonts w:ascii="宋体" w:hAnsi="宋体"/>
          <w:kern w:val="0"/>
          <w:szCs w:val="21"/>
        </w:rPr>
        <w:t>报价以外，还将考虑</w:t>
      </w:r>
      <w:r>
        <w:rPr>
          <w:rFonts w:hint="eastAsia" w:ascii="宋体" w:hAnsi="宋体"/>
          <w:kern w:val="0"/>
          <w:szCs w:val="21"/>
        </w:rPr>
        <w:t>企业资质、财务状况、技术力量，交纳税金、社会保障资金情况、服务承诺与优惠等</w:t>
      </w:r>
      <w:r>
        <w:rPr>
          <w:rFonts w:ascii="宋体" w:hAnsi="宋体"/>
          <w:kern w:val="0"/>
          <w:szCs w:val="21"/>
        </w:rPr>
        <w:t>。</w:t>
      </w:r>
    </w:p>
    <w:p>
      <w:pPr>
        <w:spacing w:line="360" w:lineRule="auto"/>
        <w:rPr>
          <w:rFonts w:ascii="宋体" w:hAnsi="宋体"/>
          <w:b/>
          <w:kern w:val="0"/>
          <w:sz w:val="24"/>
        </w:rPr>
      </w:pPr>
      <w:r>
        <w:rPr>
          <w:rFonts w:ascii="宋体" w:hAnsi="宋体"/>
          <w:b/>
          <w:kern w:val="0"/>
          <w:sz w:val="24"/>
        </w:rPr>
        <w:t>6.</w:t>
      </w:r>
      <w:r>
        <w:rPr>
          <w:rFonts w:hint="eastAsia" w:ascii="宋体" w:hAnsi="宋体"/>
          <w:b/>
          <w:kern w:val="0"/>
          <w:sz w:val="24"/>
        </w:rPr>
        <w:t>评审</w:t>
      </w:r>
      <w:r>
        <w:rPr>
          <w:rFonts w:ascii="宋体" w:hAnsi="宋体"/>
          <w:b/>
          <w:kern w:val="0"/>
          <w:sz w:val="24"/>
        </w:rPr>
        <w:t>原则</w:t>
      </w:r>
      <w:r>
        <w:rPr>
          <w:rFonts w:hint="eastAsia" w:ascii="宋体" w:hAnsi="宋体"/>
          <w:b/>
          <w:kern w:val="0"/>
          <w:sz w:val="24"/>
        </w:rPr>
        <w:t>及</w:t>
      </w:r>
      <w:r>
        <w:rPr>
          <w:rFonts w:ascii="宋体" w:hAnsi="宋体"/>
          <w:b/>
          <w:kern w:val="0"/>
          <w:sz w:val="24"/>
        </w:rPr>
        <w:t>主要方法</w:t>
      </w:r>
    </w:p>
    <w:p>
      <w:pPr>
        <w:spacing w:line="360" w:lineRule="auto"/>
        <w:rPr>
          <w:rFonts w:ascii="宋体" w:hAnsi="宋体"/>
          <w:kern w:val="0"/>
          <w:szCs w:val="21"/>
        </w:rPr>
      </w:pPr>
      <w:r>
        <w:rPr>
          <w:rFonts w:ascii="宋体" w:hAnsi="宋体"/>
          <w:kern w:val="0"/>
          <w:szCs w:val="21"/>
        </w:rPr>
        <w:t>6</w:t>
      </w:r>
      <w:r>
        <w:rPr>
          <w:rFonts w:hint="eastAsia" w:ascii="宋体" w:hAnsi="宋体"/>
          <w:kern w:val="0"/>
          <w:szCs w:val="21"/>
        </w:rPr>
        <w:t>.1 评审</w:t>
      </w:r>
      <w:r>
        <w:rPr>
          <w:rFonts w:ascii="宋体" w:hAnsi="宋体"/>
          <w:kern w:val="0"/>
          <w:szCs w:val="21"/>
        </w:rPr>
        <w:t>小组将遵循“</w:t>
      </w:r>
      <w:r>
        <w:rPr>
          <w:rFonts w:hint="eastAsia" w:ascii="宋体" w:hAnsi="宋体"/>
          <w:kern w:val="0"/>
          <w:szCs w:val="21"/>
        </w:rPr>
        <w:t>公开</w:t>
      </w:r>
      <w:r>
        <w:rPr>
          <w:rFonts w:ascii="宋体" w:hAnsi="宋体"/>
          <w:kern w:val="0"/>
          <w:szCs w:val="21"/>
        </w:rPr>
        <w:t>、公平、科学、择优”</w:t>
      </w:r>
      <w:r>
        <w:rPr>
          <w:rFonts w:hint="eastAsia" w:ascii="宋体" w:hAnsi="宋体"/>
          <w:kern w:val="0"/>
          <w:szCs w:val="21"/>
        </w:rPr>
        <w:t>的</w:t>
      </w:r>
      <w:r>
        <w:rPr>
          <w:rFonts w:ascii="宋体" w:hAnsi="宋体"/>
          <w:kern w:val="0"/>
          <w:szCs w:val="21"/>
        </w:rPr>
        <w:t>原则</w:t>
      </w:r>
      <w:r>
        <w:rPr>
          <w:rFonts w:hint="eastAsia" w:ascii="宋体" w:hAnsi="宋体"/>
          <w:kern w:val="0"/>
          <w:szCs w:val="21"/>
        </w:rPr>
        <w:t>。</w:t>
      </w:r>
      <w:r>
        <w:rPr>
          <w:rFonts w:ascii="宋体" w:hAnsi="宋体"/>
          <w:kern w:val="0"/>
          <w:szCs w:val="21"/>
        </w:rPr>
        <w:t>对</w:t>
      </w:r>
      <w:r>
        <w:rPr>
          <w:rFonts w:hint="eastAsia" w:ascii="宋体" w:hAnsi="宋体"/>
          <w:kern w:val="0"/>
          <w:szCs w:val="21"/>
        </w:rPr>
        <w:t>所有</w:t>
      </w:r>
      <w:r>
        <w:rPr>
          <w:rFonts w:ascii="宋体" w:hAnsi="宋体"/>
          <w:kern w:val="0"/>
          <w:szCs w:val="21"/>
        </w:rPr>
        <w:t>供应商的</w:t>
      </w:r>
      <w:r>
        <w:rPr>
          <w:rFonts w:hint="eastAsia" w:ascii="宋体" w:hAnsi="宋体"/>
          <w:kern w:val="0"/>
          <w:szCs w:val="21"/>
        </w:rPr>
        <w:t>谈判文件</w:t>
      </w:r>
      <w:r>
        <w:rPr>
          <w:rFonts w:ascii="宋体" w:hAnsi="宋体"/>
          <w:kern w:val="0"/>
          <w:szCs w:val="21"/>
        </w:rPr>
        <w:t>评估，都采用</w:t>
      </w:r>
      <w:r>
        <w:rPr>
          <w:rFonts w:hint="eastAsia" w:ascii="宋体" w:hAnsi="宋体"/>
          <w:kern w:val="0"/>
          <w:szCs w:val="21"/>
        </w:rPr>
        <w:t>相同</w:t>
      </w:r>
      <w:r>
        <w:rPr>
          <w:rFonts w:ascii="宋体" w:hAnsi="宋体"/>
          <w:kern w:val="0"/>
          <w:szCs w:val="21"/>
        </w:rPr>
        <w:t>的程序和标准。</w:t>
      </w:r>
    </w:p>
    <w:p>
      <w:pPr>
        <w:spacing w:line="360" w:lineRule="auto"/>
        <w:rPr>
          <w:rFonts w:ascii="宋体" w:hAnsi="宋体"/>
          <w:kern w:val="0"/>
          <w:szCs w:val="21"/>
        </w:rPr>
      </w:pPr>
      <w:r>
        <w:rPr>
          <w:rFonts w:ascii="宋体" w:hAnsi="宋体"/>
          <w:kern w:val="0"/>
          <w:szCs w:val="21"/>
        </w:rPr>
        <w:t>6</w:t>
      </w:r>
      <w:r>
        <w:rPr>
          <w:rFonts w:hint="eastAsia" w:ascii="宋体" w:hAnsi="宋体"/>
          <w:kern w:val="0"/>
          <w:szCs w:val="21"/>
        </w:rPr>
        <w:t>.</w:t>
      </w:r>
      <w:r>
        <w:rPr>
          <w:rFonts w:ascii="宋体" w:hAnsi="宋体"/>
          <w:kern w:val="0"/>
          <w:szCs w:val="21"/>
        </w:rPr>
        <w:t xml:space="preserve">2 </w:t>
      </w:r>
      <w:r>
        <w:rPr>
          <w:rFonts w:hint="eastAsia" w:ascii="宋体" w:hAnsi="宋体"/>
          <w:kern w:val="0"/>
          <w:szCs w:val="21"/>
        </w:rPr>
        <w:t>评审主要内容</w:t>
      </w:r>
    </w:p>
    <w:p>
      <w:pPr>
        <w:spacing w:line="360" w:lineRule="auto"/>
        <w:rPr>
          <w:rFonts w:ascii="宋体" w:hAnsi="宋体"/>
          <w:kern w:val="0"/>
          <w:szCs w:val="21"/>
        </w:rPr>
      </w:pPr>
      <w:r>
        <w:rPr>
          <w:rFonts w:ascii="宋体" w:hAnsi="宋体"/>
          <w:kern w:val="0"/>
          <w:szCs w:val="21"/>
        </w:rPr>
        <w:t>6</w:t>
      </w:r>
      <w:r>
        <w:rPr>
          <w:rFonts w:hint="eastAsia" w:ascii="宋体" w:hAnsi="宋体"/>
          <w:kern w:val="0"/>
          <w:szCs w:val="21"/>
        </w:rPr>
        <w:t>.</w:t>
      </w:r>
      <w:r>
        <w:rPr>
          <w:rFonts w:ascii="宋体" w:hAnsi="宋体"/>
          <w:kern w:val="0"/>
          <w:szCs w:val="21"/>
        </w:rPr>
        <w:t>2</w:t>
      </w:r>
      <w:r>
        <w:rPr>
          <w:rFonts w:hint="eastAsia" w:ascii="宋体" w:hAnsi="宋体"/>
          <w:kern w:val="0"/>
          <w:szCs w:val="21"/>
        </w:rPr>
        <w:t>.1 初步</w:t>
      </w:r>
      <w:r>
        <w:rPr>
          <w:rFonts w:ascii="宋体" w:hAnsi="宋体"/>
          <w:kern w:val="0"/>
          <w:szCs w:val="21"/>
        </w:rPr>
        <w:t>审查。</w:t>
      </w:r>
      <w:r>
        <w:rPr>
          <w:rFonts w:hint="eastAsia" w:ascii="宋体" w:hAnsi="宋体"/>
          <w:kern w:val="0"/>
          <w:szCs w:val="21"/>
        </w:rPr>
        <w:t>初步</w:t>
      </w:r>
      <w:r>
        <w:rPr>
          <w:rFonts w:ascii="宋体" w:hAnsi="宋体"/>
          <w:kern w:val="0"/>
          <w:szCs w:val="21"/>
        </w:rPr>
        <w:t>审查</w:t>
      </w:r>
      <w:r>
        <w:rPr>
          <w:rFonts w:hint="eastAsia" w:ascii="宋体" w:hAnsi="宋体"/>
          <w:kern w:val="0"/>
          <w:szCs w:val="21"/>
        </w:rPr>
        <w:t>是</w:t>
      </w:r>
      <w:r>
        <w:rPr>
          <w:rFonts w:ascii="宋体" w:hAnsi="宋体"/>
          <w:kern w:val="0"/>
          <w:szCs w:val="21"/>
        </w:rPr>
        <w:t>对</w:t>
      </w:r>
      <w:r>
        <w:rPr>
          <w:rFonts w:hint="eastAsia" w:ascii="宋体" w:hAnsi="宋体"/>
          <w:kern w:val="0"/>
          <w:szCs w:val="21"/>
        </w:rPr>
        <w:t>谈判文件合格</w:t>
      </w:r>
      <w:r>
        <w:rPr>
          <w:rFonts w:ascii="宋体" w:hAnsi="宋体"/>
          <w:kern w:val="0"/>
          <w:szCs w:val="21"/>
        </w:rPr>
        <w:t>性的审查，它所涉及到的主要文件和内容有：“</w:t>
      </w:r>
      <w:r>
        <w:rPr>
          <w:rFonts w:hint="eastAsia" w:ascii="宋体" w:hAnsi="宋体"/>
          <w:kern w:val="0"/>
          <w:szCs w:val="21"/>
        </w:rPr>
        <w:t>响应书</w:t>
      </w:r>
      <w:r>
        <w:rPr>
          <w:rFonts w:ascii="宋体" w:hAnsi="宋体"/>
          <w:kern w:val="0"/>
          <w:szCs w:val="21"/>
        </w:rPr>
        <w:t>”</w:t>
      </w:r>
      <w:r>
        <w:rPr>
          <w:rFonts w:hint="eastAsia" w:ascii="宋体" w:hAnsi="宋体"/>
          <w:kern w:val="0"/>
          <w:szCs w:val="21"/>
        </w:rPr>
        <w:t>的</w:t>
      </w:r>
      <w:r>
        <w:rPr>
          <w:rFonts w:ascii="宋体" w:hAnsi="宋体"/>
          <w:kern w:val="0"/>
          <w:szCs w:val="21"/>
        </w:rPr>
        <w:t>内容和签章的</w:t>
      </w:r>
      <w:r>
        <w:rPr>
          <w:rFonts w:hint="eastAsia" w:ascii="宋体" w:hAnsi="宋体"/>
          <w:kern w:val="0"/>
          <w:szCs w:val="21"/>
        </w:rPr>
        <w:t>合格性</w:t>
      </w:r>
      <w:r>
        <w:rPr>
          <w:rFonts w:ascii="宋体" w:hAnsi="宋体"/>
          <w:kern w:val="0"/>
          <w:szCs w:val="21"/>
        </w:rPr>
        <w:t>；</w:t>
      </w:r>
      <w:r>
        <w:rPr>
          <w:rFonts w:hint="eastAsia" w:ascii="宋体" w:hAnsi="宋体"/>
          <w:kern w:val="0"/>
          <w:szCs w:val="21"/>
        </w:rPr>
        <w:t>“保证金”是否</w:t>
      </w:r>
      <w:r>
        <w:rPr>
          <w:rFonts w:ascii="宋体" w:hAnsi="宋体"/>
          <w:kern w:val="0"/>
          <w:szCs w:val="21"/>
        </w:rPr>
        <w:t>有效；“</w:t>
      </w:r>
      <w:r>
        <w:rPr>
          <w:rFonts w:hint="eastAsia" w:ascii="宋体" w:hAnsi="宋体"/>
          <w:kern w:val="0"/>
          <w:szCs w:val="21"/>
        </w:rPr>
        <w:t>营业执照</w:t>
      </w:r>
      <w:r>
        <w:rPr>
          <w:rFonts w:ascii="宋体" w:hAnsi="宋体"/>
          <w:kern w:val="0"/>
          <w:szCs w:val="21"/>
        </w:rPr>
        <w:t>”</w:t>
      </w:r>
      <w:r>
        <w:rPr>
          <w:rFonts w:hint="eastAsia" w:ascii="宋体" w:hAnsi="宋体"/>
          <w:kern w:val="0"/>
          <w:szCs w:val="21"/>
        </w:rPr>
        <w:t>副本是否真实并加盖公章；</w:t>
      </w:r>
      <w:r>
        <w:rPr>
          <w:rFonts w:ascii="宋体" w:hAnsi="宋体"/>
          <w:kern w:val="0"/>
          <w:szCs w:val="21"/>
        </w:rPr>
        <w:t>法人代表或供应商代表的</w:t>
      </w:r>
      <w:r>
        <w:rPr>
          <w:rFonts w:hint="eastAsia" w:ascii="宋体" w:hAnsi="宋体"/>
          <w:kern w:val="0"/>
          <w:szCs w:val="21"/>
        </w:rPr>
        <w:t>合法性；响应</w:t>
      </w:r>
      <w:r>
        <w:rPr>
          <w:rFonts w:ascii="宋体" w:hAnsi="宋体"/>
          <w:kern w:val="0"/>
          <w:szCs w:val="21"/>
        </w:rPr>
        <w:t>报价的</w:t>
      </w:r>
      <w:r>
        <w:rPr>
          <w:rFonts w:hint="eastAsia" w:ascii="宋体" w:hAnsi="宋体"/>
          <w:kern w:val="0"/>
          <w:szCs w:val="21"/>
        </w:rPr>
        <w:t>完整性</w:t>
      </w:r>
      <w:r>
        <w:rPr>
          <w:rFonts w:ascii="宋体" w:hAnsi="宋体"/>
          <w:kern w:val="0"/>
          <w:szCs w:val="21"/>
        </w:rPr>
        <w:t>。</w:t>
      </w:r>
    </w:p>
    <w:p>
      <w:pPr>
        <w:spacing w:line="360" w:lineRule="auto"/>
        <w:rPr>
          <w:rFonts w:ascii="宋体" w:hAnsi="宋体"/>
          <w:kern w:val="0"/>
          <w:szCs w:val="21"/>
        </w:rPr>
      </w:pPr>
      <w:r>
        <w:rPr>
          <w:rFonts w:ascii="宋体" w:hAnsi="宋体"/>
          <w:kern w:val="0"/>
          <w:szCs w:val="21"/>
        </w:rPr>
        <w:t>6</w:t>
      </w:r>
      <w:r>
        <w:rPr>
          <w:rFonts w:hint="eastAsia" w:ascii="宋体" w:hAnsi="宋体"/>
          <w:kern w:val="0"/>
          <w:szCs w:val="21"/>
        </w:rPr>
        <w:t>.</w:t>
      </w:r>
      <w:r>
        <w:rPr>
          <w:rFonts w:ascii="宋体" w:hAnsi="宋体"/>
          <w:kern w:val="0"/>
          <w:szCs w:val="21"/>
        </w:rPr>
        <w:t>2</w:t>
      </w:r>
      <w:r>
        <w:rPr>
          <w:rFonts w:hint="eastAsia" w:ascii="宋体" w:hAnsi="宋体"/>
          <w:kern w:val="0"/>
          <w:szCs w:val="21"/>
        </w:rPr>
        <w:t>.2 资质</w:t>
      </w:r>
      <w:r>
        <w:rPr>
          <w:rFonts w:ascii="宋体" w:hAnsi="宋体"/>
          <w:kern w:val="0"/>
          <w:szCs w:val="21"/>
        </w:rPr>
        <w:t>审查。资质审查</w:t>
      </w:r>
      <w:r>
        <w:rPr>
          <w:rFonts w:hint="eastAsia" w:ascii="宋体" w:hAnsi="宋体"/>
          <w:kern w:val="0"/>
          <w:szCs w:val="21"/>
        </w:rPr>
        <w:t>是</w:t>
      </w:r>
      <w:r>
        <w:rPr>
          <w:rFonts w:ascii="宋体" w:hAnsi="宋体"/>
          <w:kern w:val="0"/>
          <w:szCs w:val="21"/>
        </w:rPr>
        <w:t>对供应商资格和业绩合格性的审查，</w:t>
      </w:r>
      <w:r>
        <w:rPr>
          <w:rFonts w:hint="eastAsia" w:ascii="宋体" w:hAnsi="宋体"/>
          <w:kern w:val="0"/>
          <w:szCs w:val="21"/>
        </w:rPr>
        <w:t>要求满足</w:t>
      </w:r>
      <w:r>
        <w:rPr>
          <w:rFonts w:ascii="宋体" w:hAnsi="宋体"/>
          <w:kern w:val="0"/>
          <w:szCs w:val="21"/>
        </w:rPr>
        <w:t>“</w:t>
      </w:r>
      <w:r>
        <w:rPr>
          <w:rFonts w:hint="eastAsia" w:ascii="宋体" w:hAnsi="宋体"/>
          <w:kern w:val="0"/>
          <w:szCs w:val="21"/>
        </w:rPr>
        <w:t>竞争性谈判公告</w:t>
      </w:r>
      <w:r>
        <w:rPr>
          <w:rFonts w:ascii="宋体" w:hAnsi="宋体"/>
          <w:kern w:val="0"/>
          <w:szCs w:val="21"/>
        </w:rPr>
        <w:t>”</w:t>
      </w:r>
      <w:r>
        <w:rPr>
          <w:rFonts w:hint="eastAsia" w:ascii="宋体" w:hAnsi="宋体"/>
          <w:kern w:val="0"/>
          <w:szCs w:val="21"/>
        </w:rPr>
        <w:t>中</w:t>
      </w:r>
      <w:r>
        <w:rPr>
          <w:rFonts w:ascii="宋体" w:hAnsi="宋体"/>
          <w:kern w:val="0"/>
          <w:szCs w:val="21"/>
        </w:rPr>
        <w:t>供应商须具备的资格条件。</w:t>
      </w:r>
    </w:p>
    <w:p>
      <w:pPr>
        <w:spacing w:line="360" w:lineRule="auto"/>
        <w:rPr>
          <w:rFonts w:ascii="宋体" w:hAnsi="宋体"/>
          <w:kern w:val="0"/>
          <w:szCs w:val="21"/>
        </w:rPr>
      </w:pPr>
      <w:r>
        <w:rPr>
          <w:rFonts w:ascii="宋体" w:hAnsi="宋体"/>
          <w:kern w:val="0"/>
          <w:szCs w:val="21"/>
        </w:rPr>
        <w:t xml:space="preserve">6.2.3 </w:t>
      </w:r>
      <w:r>
        <w:rPr>
          <w:rFonts w:hint="eastAsia" w:ascii="宋体" w:hAnsi="宋体"/>
          <w:kern w:val="0"/>
          <w:szCs w:val="21"/>
        </w:rPr>
        <w:t>对</w:t>
      </w:r>
      <w:r>
        <w:rPr>
          <w:rFonts w:ascii="宋体" w:hAnsi="宋体"/>
          <w:kern w:val="0"/>
          <w:szCs w:val="21"/>
        </w:rPr>
        <w:t>通过初步审查及资质审查的</w:t>
      </w:r>
      <w:r>
        <w:rPr>
          <w:rFonts w:hint="eastAsia" w:ascii="宋体" w:hAnsi="宋体"/>
          <w:kern w:val="0"/>
          <w:szCs w:val="21"/>
        </w:rPr>
        <w:t>谈判文件</w:t>
      </w:r>
      <w:r>
        <w:rPr>
          <w:rFonts w:ascii="宋体" w:hAnsi="宋体"/>
          <w:kern w:val="0"/>
          <w:szCs w:val="21"/>
        </w:rPr>
        <w:t>以综合评估的方法予以排序、选定。主要</w:t>
      </w:r>
      <w:r>
        <w:rPr>
          <w:rFonts w:hint="eastAsia" w:ascii="宋体" w:hAnsi="宋体"/>
          <w:kern w:val="0"/>
          <w:szCs w:val="21"/>
        </w:rPr>
        <w:t>考评</w:t>
      </w:r>
      <w:r>
        <w:rPr>
          <w:rFonts w:ascii="宋体" w:hAnsi="宋体"/>
          <w:kern w:val="0"/>
          <w:szCs w:val="21"/>
        </w:rPr>
        <w:t>因素包括</w:t>
      </w:r>
      <w:r>
        <w:rPr>
          <w:rFonts w:hint="eastAsia" w:ascii="宋体" w:hAnsi="宋体"/>
          <w:kern w:val="0"/>
          <w:szCs w:val="21"/>
        </w:rPr>
        <w:t>价格、</w:t>
      </w:r>
      <w:r>
        <w:rPr>
          <w:rFonts w:ascii="宋体" w:hAnsi="宋体"/>
          <w:kern w:val="0"/>
          <w:szCs w:val="21"/>
        </w:rPr>
        <w:t>商务、技术、</w:t>
      </w:r>
      <w:r>
        <w:rPr>
          <w:rFonts w:hint="eastAsia" w:ascii="宋体" w:hAnsi="宋体"/>
          <w:kern w:val="0"/>
          <w:szCs w:val="21"/>
        </w:rPr>
        <w:t>现场考察四</w:t>
      </w:r>
      <w:r>
        <w:rPr>
          <w:rFonts w:ascii="宋体" w:hAnsi="宋体"/>
          <w:kern w:val="0"/>
          <w:szCs w:val="21"/>
        </w:rPr>
        <w:t>个方面。按照</w:t>
      </w:r>
      <w:r>
        <w:rPr>
          <w:rFonts w:hint="eastAsia" w:ascii="宋体" w:hAnsi="宋体"/>
          <w:kern w:val="0"/>
          <w:szCs w:val="21"/>
        </w:rPr>
        <w:t>谈判文件要求</w:t>
      </w:r>
      <w:r>
        <w:rPr>
          <w:rFonts w:ascii="宋体" w:hAnsi="宋体"/>
          <w:kern w:val="0"/>
          <w:szCs w:val="21"/>
        </w:rPr>
        <w:t>对各</w:t>
      </w:r>
      <w:r>
        <w:rPr>
          <w:rFonts w:hint="eastAsia" w:ascii="宋体" w:hAnsi="宋体"/>
          <w:kern w:val="0"/>
          <w:szCs w:val="21"/>
        </w:rPr>
        <w:t>谈判文件</w:t>
      </w:r>
      <w:r>
        <w:rPr>
          <w:rFonts w:ascii="宋体" w:hAnsi="宋体"/>
          <w:kern w:val="0"/>
          <w:szCs w:val="21"/>
        </w:rPr>
        <w:t>进行综合评分。</w:t>
      </w:r>
    </w:p>
    <w:p>
      <w:pPr>
        <w:spacing w:line="360" w:lineRule="auto"/>
        <w:rPr>
          <w:rFonts w:ascii="宋体" w:hAnsi="宋体"/>
          <w:kern w:val="0"/>
          <w:szCs w:val="21"/>
        </w:rPr>
      </w:pPr>
      <w:r>
        <w:rPr>
          <w:rFonts w:ascii="宋体" w:hAnsi="宋体"/>
          <w:bCs/>
          <w:kern w:val="0"/>
          <w:szCs w:val="21"/>
        </w:rPr>
        <w:t xml:space="preserve">6.2.4 </w:t>
      </w:r>
      <w:r>
        <w:rPr>
          <w:rFonts w:hint="eastAsia" w:ascii="宋体" w:hAnsi="宋体"/>
          <w:bCs/>
          <w:kern w:val="0"/>
          <w:szCs w:val="21"/>
        </w:rPr>
        <w:t>现场考察。采购人按照第一章7.3条规定的时间安排到供应商根据第一章3.1.3条</w:t>
      </w:r>
      <w:r>
        <w:rPr>
          <w:rFonts w:ascii="宋体" w:hAnsi="宋体"/>
          <w:bCs/>
          <w:kern w:val="0"/>
          <w:szCs w:val="21"/>
        </w:rPr>
        <w:t xml:space="preserve"> </w:t>
      </w:r>
      <w:r>
        <w:rPr>
          <w:rFonts w:hint="eastAsia" w:ascii="宋体" w:hAnsi="宋体"/>
          <w:bCs/>
          <w:kern w:val="0"/>
          <w:szCs w:val="21"/>
        </w:rPr>
        <w:t>要求提供的</w:t>
      </w:r>
      <w:r>
        <w:rPr>
          <w:rFonts w:hint="eastAsia" w:ascii="宋体" w:hAnsi="宋体"/>
          <w:kern w:val="0"/>
          <w:szCs w:val="21"/>
        </w:rPr>
        <w:t>重庆市当地经营合作单位中选择一家进行现场考察。</w:t>
      </w:r>
    </w:p>
    <w:p>
      <w:pPr>
        <w:spacing w:line="360" w:lineRule="auto"/>
        <w:rPr>
          <w:rFonts w:ascii="宋体" w:hAnsi="宋体"/>
          <w:kern w:val="0"/>
          <w:szCs w:val="21"/>
        </w:rPr>
      </w:pPr>
      <w:r>
        <w:rPr>
          <w:rFonts w:ascii="宋体" w:hAnsi="宋体"/>
          <w:kern w:val="0"/>
          <w:szCs w:val="21"/>
        </w:rPr>
        <w:t xml:space="preserve">6.2.5 </w:t>
      </w:r>
      <w:r>
        <w:rPr>
          <w:rFonts w:hint="eastAsia" w:ascii="宋体" w:hAnsi="宋体"/>
          <w:kern w:val="0"/>
          <w:szCs w:val="21"/>
        </w:rPr>
        <w:t>评分标准：</w:t>
      </w:r>
    </w:p>
    <w:tbl>
      <w:tblPr>
        <w:tblStyle w:val="65"/>
        <w:tblW w:w="82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0"/>
        <w:gridCol w:w="1047"/>
        <w:gridCol w:w="3969"/>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trPr>
        <w:tc>
          <w:tcPr>
            <w:tcW w:w="1500" w:type="dxa"/>
            <w:vAlign w:val="center"/>
          </w:tcPr>
          <w:p>
            <w:pPr>
              <w:snapToGrid w:val="0"/>
              <w:rPr>
                <w:rFonts w:ascii="宋体" w:hAnsi="宋体" w:cs="宋体"/>
                <w:b/>
                <w:bCs/>
                <w:color w:val="000000"/>
                <w:sz w:val="24"/>
              </w:rPr>
            </w:pPr>
            <w:r>
              <w:rPr>
                <w:rFonts w:hint="eastAsia" w:ascii="宋体" w:hAnsi="宋体" w:cs="宋体"/>
                <w:b/>
                <w:bCs/>
                <w:color w:val="000000"/>
                <w:sz w:val="24"/>
              </w:rPr>
              <w:t>评标项目</w:t>
            </w:r>
          </w:p>
        </w:tc>
        <w:tc>
          <w:tcPr>
            <w:tcW w:w="1047" w:type="dxa"/>
            <w:vAlign w:val="center"/>
          </w:tcPr>
          <w:p>
            <w:pPr>
              <w:snapToGrid w:val="0"/>
              <w:rPr>
                <w:rFonts w:ascii="宋体" w:hAnsi="宋体" w:cs="宋体"/>
                <w:b/>
                <w:bCs/>
                <w:color w:val="000000"/>
                <w:sz w:val="24"/>
              </w:rPr>
            </w:pPr>
            <w:r>
              <w:rPr>
                <w:rFonts w:hint="eastAsia" w:ascii="宋体" w:hAnsi="宋体" w:cs="宋体"/>
                <w:b/>
                <w:bCs/>
                <w:color w:val="000000"/>
                <w:sz w:val="24"/>
              </w:rPr>
              <w:t>分值</w:t>
            </w:r>
          </w:p>
        </w:tc>
        <w:tc>
          <w:tcPr>
            <w:tcW w:w="3969" w:type="dxa"/>
            <w:vAlign w:val="center"/>
          </w:tcPr>
          <w:p>
            <w:pPr>
              <w:snapToGrid w:val="0"/>
              <w:jc w:val="center"/>
              <w:rPr>
                <w:rFonts w:ascii="宋体" w:hAnsi="宋体" w:cs="宋体"/>
                <w:b/>
                <w:bCs/>
                <w:color w:val="000000"/>
                <w:sz w:val="24"/>
              </w:rPr>
            </w:pPr>
            <w:r>
              <w:rPr>
                <w:rFonts w:hint="eastAsia" w:ascii="宋体" w:hAnsi="宋体" w:cs="宋体"/>
                <w:b/>
                <w:bCs/>
                <w:color w:val="000000"/>
                <w:sz w:val="24"/>
              </w:rPr>
              <w:t>评分方法</w:t>
            </w:r>
          </w:p>
        </w:tc>
        <w:tc>
          <w:tcPr>
            <w:tcW w:w="1701" w:type="dxa"/>
            <w:vAlign w:val="center"/>
          </w:tcPr>
          <w:p>
            <w:pPr>
              <w:snapToGrid w:val="0"/>
              <w:jc w:val="center"/>
              <w:rPr>
                <w:rFonts w:ascii="宋体" w:hAnsi="宋体" w:cs="宋体"/>
                <w:b/>
                <w:bCs/>
                <w:color w:val="000000"/>
                <w:sz w:val="24"/>
              </w:rPr>
            </w:pPr>
          </w:p>
          <w:p>
            <w:pPr>
              <w:snapToGrid w:val="0"/>
              <w:jc w:val="center"/>
              <w:rPr>
                <w:rFonts w:ascii="宋体" w:hAnsi="宋体" w:cs="宋体"/>
                <w:b/>
                <w:bCs/>
                <w:color w:val="000000"/>
                <w:sz w:val="24"/>
              </w:rPr>
            </w:pPr>
            <w:r>
              <w:rPr>
                <w:rFonts w:hint="eastAsia" w:ascii="宋体" w:hAnsi="宋体" w:cs="宋体"/>
                <w:b/>
                <w:bCs/>
                <w:color w:val="000000"/>
                <w:sz w:val="24"/>
              </w:rPr>
              <w:t>备注</w:t>
            </w:r>
          </w:p>
          <w:p>
            <w:pPr>
              <w:autoSpaceDE w:val="0"/>
              <w:autoSpaceDN w:val="0"/>
              <w:adjustRightInd w:val="0"/>
              <w:ind w:firstLine="420"/>
              <w:jc w:val="left"/>
              <w:rPr>
                <w:rFonts w:hAnsi="Calibri"/>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0" w:hRule="atLeast"/>
        </w:trPr>
        <w:tc>
          <w:tcPr>
            <w:tcW w:w="1500" w:type="dxa"/>
            <w:vAlign w:val="center"/>
          </w:tcPr>
          <w:p>
            <w:pPr>
              <w:rPr>
                <w:rFonts w:ascii="仿宋" w:hAnsi="仿宋" w:eastAsia="仿宋" w:cs="宋体"/>
                <w:szCs w:val="21"/>
              </w:rPr>
            </w:pPr>
            <w:r>
              <w:rPr>
                <w:rFonts w:hint="eastAsia" w:ascii="仿宋" w:hAnsi="仿宋" w:eastAsia="仿宋" w:cs="宋体"/>
                <w:szCs w:val="21"/>
              </w:rPr>
              <w:t>价格部分</w:t>
            </w:r>
          </w:p>
          <w:p>
            <w:pPr>
              <w:pStyle w:val="2"/>
              <w:outlineLvl w:val="2"/>
              <w:rPr>
                <w:rFonts w:ascii="仿宋" w:hAnsi="仿宋" w:eastAsia="仿宋" w:cs="宋体"/>
                <w:b w:val="0"/>
                <w:bCs w:val="0"/>
                <w:sz w:val="21"/>
                <w:szCs w:val="21"/>
              </w:rPr>
            </w:pPr>
            <w:r>
              <w:rPr>
                <w:rFonts w:hint="eastAsia" w:ascii="仿宋" w:hAnsi="仿宋" w:eastAsia="仿宋" w:cs="宋体"/>
                <w:b w:val="0"/>
                <w:bCs w:val="0"/>
                <w:sz w:val="21"/>
                <w:szCs w:val="21"/>
              </w:rPr>
              <w:t>（</w:t>
            </w:r>
            <w:r>
              <w:rPr>
                <w:rFonts w:ascii="仿宋" w:hAnsi="仿宋" w:eastAsia="仿宋" w:cs="宋体"/>
                <w:b w:val="0"/>
                <w:bCs w:val="0"/>
                <w:sz w:val="21"/>
                <w:szCs w:val="21"/>
              </w:rPr>
              <w:t>40</w:t>
            </w:r>
            <w:r>
              <w:rPr>
                <w:rFonts w:hint="eastAsia" w:ascii="仿宋" w:hAnsi="仿宋" w:eastAsia="仿宋" w:cs="宋体"/>
                <w:b w:val="0"/>
                <w:bCs w:val="0"/>
                <w:sz w:val="21"/>
                <w:szCs w:val="21"/>
              </w:rPr>
              <w:t>%）</w:t>
            </w:r>
          </w:p>
        </w:tc>
        <w:tc>
          <w:tcPr>
            <w:tcW w:w="1047" w:type="dxa"/>
            <w:vAlign w:val="center"/>
          </w:tcPr>
          <w:p>
            <w:pPr>
              <w:jc w:val="center"/>
              <w:rPr>
                <w:rFonts w:ascii="宋体" w:hAnsi="宋体" w:cs="宋体"/>
                <w:szCs w:val="21"/>
              </w:rPr>
            </w:pPr>
            <w:r>
              <w:rPr>
                <w:rFonts w:ascii="宋体" w:hAnsi="宋体" w:cs="宋体"/>
                <w:szCs w:val="21"/>
              </w:rPr>
              <w:t>40</w:t>
            </w:r>
          </w:p>
        </w:tc>
        <w:tc>
          <w:tcPr>
            <w:tcW w:w="3969" w:type="dxa"/>
            <w:vAlign w:val="center"/>
          </w:tcPr>
          <w:p>
            <w:pPr>
              <w:spacing w:line="240" w:lineRule="atLeast"/>
              <w:rPr>
                <w:rFonts w:ascii="仿宋" w:hAnsi="仿宋" w:eastAsia="仿宋"/>
                <w:szCs w:val="21"/>
              </w:rPr>
            </w:pPr>
            <w:r>
              <w:rPr>
                <w:rFonts w:hint="eastAsia" w:ascii="仿宋" w:hAnsi="仿宋" w:eastAsia="仿宋"/>
                <w:szCs w:val="21"/>
              </w:rPr>
              <w:t>以各报价单位的平均报价为基准值，各报价单位报价值与基准值相比，每增加2%，减1分，扣完为止。低于或等于基准值，不扣分。本项最高得分</w:t>
            </w:r>
            <w:r>
              <w:rPr>
                <w:rFonts w:ascii="仿宋" w:hAnsi="仿宋" w:eastAsia="仿宋"/>
                <w:szCs w:val="21"/>
              </w:rPr>
              <w:t>4</w:t>
            </w:r>
            <w:r>
              <w:rPr>
                <w:rFonts w:hint="eastAsia" w:ascii="仿宋" w:hAnsi="仿宋" w:eastAsia="仿宋"/>
                <w:szCs w:val="21"/>
              </w:rPr>
              <w:t>0分，最低得分0分。（不足2%时按插入法计算，以上计算保留小数点后两位。）</w:t>
            </w:r>
          </w:p>
        </w:tc>
        <w:tc>
          <w:tcPr>
            <w:tcW w:w="1701" w:type="dxa"/>
            <w:vAlign w:val="center"/>
          </w:tcPr>
          <w:p>
            <w:pPr>
              <w:spacing w:line="240" w:lineRule="atLeast"/>
              <w:ind w:left="-38"/>
              <w:rPr>
                <w:rFonts w:ascii="仿宋" w:hAnsi="仿宋" w:eastAsia="仿宋"/>
                <w:szCs w:val="21"/>
              </w:rPr>
            </w:pPr>
            <w:r>
              <w:rPr>
                <w:rFonts w:hint="eastAsia" w:ascii="仿宋" w:hAnsi="仿宋" w:eastAsia="仿宋"/>
                <w:szCs w:val="21"/>
              </w:rPr>
              <w:t>增值税普通发票以税后价计算，增值税专用发票以税前价计算。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7" w:hRule="atLeast"/>
        </w:trPr>
        <w:tc>
          <w:tcPr>
            <w:tcW w:w="1500" w:type="dxa"/>
            <w:vAlign w:val="center"/>
          </w:tcPr>
          <w:p>
            <w:pPr>
              <w:rPr>
                <w:rFonts w:ascii="仿宋" w:hAnsi="仿宋" w:eastAsia="仿宋" w:cs="宋体"/>
                <w:szCs w:val="21"/>
              </w:rPr>
            </w:pPr>
            <w:r>
              <w:rPr>
                <w:rFonts w:hint="eastAsia" w:ascii="仿宋" w:hAnsi="仿宋" w:eastAsia="仿宋" w:cs="宋体"/>
                <w:szCs w:val="21"/>
              </w:rPr>
              <w:t>技术部分</w:t>
            </w:r>
          </w:p>
          <w:p>
            <w:pPr>
              <w:pStyle w:val="2"/>
              <w:outlineLvl w:val="2"/>
              <w:rPr>
                <w:rFonts w:ascii="仿宋" w:hAnsi="仿宋" w:eastAsia="仿宋" w:cs="宋体"/>
                <w:b w:val="0"/>
                <w:bCs w:val="0"/>
                <w:sz w:val="21"/>
                <w:szCs w:val="21"/>
              </w:rPr>
            </w:pPr>
            <w:r>
              <w:rPr>
                <w:rFonts w:hint="eastAsia" w:ascii="仿宋" w:hAnsi="仿宋" w:eastAsia="仿宋" w:cs="宋体"/>
                <w:b w:val="0"/>
                <w:bCs w:val="0"/>
                <w:sz w:val="21"/>
                <w:szCs w:val="21"/>
              </w:rPr>
              <w:t>（</w:t>
            </w:r>
            <w:r>
              <w:rPr>
                <w:rFonts w:ascii="仿宋" w:hAnsi="仿宋" w:eastAsia="仿宋" w:cs="宋体"/>
                <w:b w:val="0"/>
                <w:bCs w:val="0"/>
                <w:sz w:val="21"/>
                <w:szCs w:val="21"/>
              </w:rPr>
              <w:t>20</w:t>
            </w:r>
            <w:r>
              <w:rPr>
                <w:rFonts w:hint="eastAsia" w:ascii="仿宋" w:hAnsi="仿宋" w:eastAsia="仿宋" w:cs="宋体"/>
                <w:b w:val="0"/>
                <w:bCs w:val="0"/>
                <w:sz w:val="21"/>
                <w:szCs w:val="21"/>
              </w:rPr>
              <w:t>%）</w:t>
            </w:r>
          </w:p>
        </w:tc>
        <w:tc>
          <w:tcPr>
            <w:tcW w:w="1047" w:type="dxa"/>
            <w:vAlign w:val="center"/>
          </w:tcPr>
          <w:p>
            <w:pPr>
              <w:jc w:val="center"/>
              <w:rPr>
                <w:rFonts w:ascii="仿宋" w:hAnsi="仿宋" w:eastAsia="仿宋" w:cs="宋体"/>
                <w:szCs w:val="21"/>
              </w:rPr>
            </w:pPr>
            <w:r>
              <w:rPr>
                <w:rFonts w:ascii="仿宋" w:hAnsi="仿宋" w:eastAsia="仿宋" w:cs="宋体"/>
                <w:szCs w:val="21"/>
              </w:rPr>
              <w:t>20</w:t>
            </w:r>
          </w:p>
        </w:tc>
        <w:tc>
          <w:tcPr>
            <w:tcW w:w="3969" w:type="dxa"/>
            <w:vAlign w:val="center"/>
          </w:tcPr>
          <w:p>
            <w:pPr>
              <w:tabs>
                <w:tab w:val="left" w:pos="1275"/>
              </w:tabs>
              <w:adjustRightInd w:val="0"/>
              <w:snapToGrid w:val="0"/>
              <w:rPr>
                <w:rFonts w:ascii="仿宋" w:hAnsi="仿宋" w:eastAsia="仿宋" w:cs="宋体"/>
                <w:szCs w:val="21"/>
              </w:rPr>
            </w:pPr>
            <w:r>
              <w:rPr>
                <w:rFonts w:hint="eastAsia" w:ascii="仿宋" w:hAnsi="仿宋" w:eastAsia="仿宋" w:cs="宋体"/>
                <w:szCs w:val="21"/>
              </w:rPr>
              <w:t>供应商在响应文件中对第二章第2.设备与技术要求2.2至2.6逐项进行响应。带★号为重要核心指标，如一项不满足，则按无效响应文件处理。不带★号有一项不满足减</w:t>
            </w:r>
            <w:r>
              <w:rPr>
                <w:rFonts w:ascii="仿宋" w:hAnsi="仿宋" w:eastAsia="仿宋" w:cs="宋体"/>
                <w:szCs w:val="21"/>
              </w:rPr>
              <w:t>2</w:t>
            </w:r>
            <w:r>
              <w:rPr>
                <w:rFonts w:hint="eastAsia" w:ascii="仿宋" w:hAnsi="仿宋" w:eastAsia="仿宋" w:cs="宋体"/>
                <w:szCs w:val="21"/>
              </w:rPr>
              <w:t>分，扣完为止。</w:t>
            </w:r>
          </w:p>
          <w:p>
            <w:pPr>
              <w:tabs>
                <w:tab w:val="left" w:pos="1275"/>
              </w:tabs>
              <w:adjustRightInd w:val="0"/>
              <w:snapToGrid w:val="0"/>
              <w:rPr>
                <w:rFonts w:ascii="仿宋" w:hAnsi="仿宋" w:eastAsia="仿宋" w:cs="宋体"/>
                <w:szCs w:val="21"/>
              </w:rPr>
            </w:pPr>
          </w:p>
        </w:tc>
        <w:tc>
          <w:tcPr>
            <w:tcW w:w="1701" w:type="dxa"/>
            <w:vAlign w:val="center"/>
          </w:tcPr>
          <w:p>
            <w:pPr>
              <w:tabs>
                <w:tab w:val="left" w:pos="1275"/>
              </w:tabs>
              <w:adjustRightInd w:val="0"/>
              <w:snapToGrid w:val="0"/>
              <w:rPr>
                <w:rFonts w:ascii="仿宋" w:hAnsi="仿宋" w:eastAsia="仿宋" w:cs="宋体"/>
                <w:szCs w:val="21"/>
              </w:rPr>
            </w:pPr>
            <w:r>
              <w:rPr>
                <w:rFonts w:ascii="仿宋" w:hAnsi="仿宋" w:eastAsia="仿宋" w:cs="宋体"/>
                <w:szCs w:val="21"/>
              </w:rPr>
              <w:t>1.以上技术参数证明材料必须真实有效，若提供虚假材料则</w:t>
            </w:r>
            <w:r>
              <w:rPr>
                <w:rFonts w:hint="eastAsia" w:ascii="仿宋" w:hAnsi="仿宋" w:eastAsia="仿宋" w:cs="宋体"/>
                <w:szCs w:val="21"/>
              </w:rPr>
              <w:t>响应文件无效并没收投标保证金。</w:t>
            </w:r>
          </w:p>
          <w:p>
            <w:pPr>
              <w:rPr>
                <w:rFonts w:ascii="宋体" w:hAnsi="宋体" w:cs="宋体"/>
                <w:szCs w:val="21"/>
              </w:rPr>
            </w:pPr>
            <w:r>
              <w:rPr>
                <w:rFonts w:ascii="仿宋" w:hAnsi="仿宋" w:eastAsia="仿宋" w:cs="宋体"/>
                <w:szCs w:val="21"/>
              </w:rPr>
              <w:t>2.技术要求中要求提供的证书需提供发证</w:t>
            </w:r>
            <w:r>
              <w:rPr>
                <w:rFonts w:hint="eastAsia" w:ascii="仿宋" w:hAnsi="仿宋" w:eastAsia="仿宋" w:cs="宋体"/>
                <w:szCs w:val="21"/>
              </w:rPr>
              <w:t>机构官网查询链接及截图，提供检验报告的需要提供国家认定资质检测机构官网查询截图。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rPr>
                <w:rFonts w:ascii="仿宋" w:hAnsi="仿宋" w:eastAsia="仿宋" w:cs="宋体"/>
                <w:szCs w:val="21"/>
              </w:rPr>
            </w:pPr>
            <w:r>
              <w:rPr>
                <w:rFonts w:hint="eastAsia" w:ascii="仿宋" w:hAnsi="仿宋" w:eastAsia="仿宋" w:cs="宋体"/>
                <w:szCs w:val="21"/>
              </w:rPr>
              <w:t>服务部分（</w:t>
            </w:r>
            <w:r>
              <w:rPr>
                <w:rFonts w:ascii="仿宋" w:hAnsi="仿宋" w:eastAsia="仿宋" w:cs="宋体"/>
                <w:szCs w:val="21"/>
              </w:rPr>
              <w:t>30</w:t>
            </w:r>
            <w:r>
              <w:rPr>
                <w:rFonts w:hint="eastAsia" w:ascii="仿宋" w:hAnsi="仿宋" w:eastAsia="仿宋" w:cs="宋体"/>
                <w:szCs w:val="21"/>
              </w:rPr>
              <w:t>%）</w:t>
            </w:r>
          </w:p>
        </w:tc>
        <w:tc>
          <w:tcPr>
            <w:tcW w:w="1047" w:type="dxa"/>
            <w:vAlign w:val="center"/>
          </w:tcPr>
          <w:p>
            <w:pPr>
              <w:snapToGrid w:val="0"/>
              <w:jc w:val="center"/>
              <w:rPr>
                <w:rFonts w:ascii="仿宋" w:hAnsi="仿宋" w:eastAsia="仿宋" w:cs="宋体"/>
                <w:color w:val="000000"/>
                <w:szCs w:val="21"/>
              </w:rPr>
            </w:pPr>
            <w:r>
              <w:rPr>
                <w:rFonts w:ascii="仿宋" w:hAnsi="仿宋" w:eastAsia="仿宋" w:cs="宋体"/>
                <w:color w:val="000000"/>
                <w:szCs w:val="21"/>
              </w:rPr>
              <w:t>30</w:t>
            </w:r>
          </w:p>
        </w:tc>
        <w:tc>
          <w:tcPr>
            <w:tcW w:w="3969" w:type="dxa"/>
            <w:shd w:val="clear" w:color="auto" w:fill="auto"/>
            <w:vAlign w:val="center"/>
          </w:tcPr>
          <w:p>
            <w:pPr>
              <w:tabs>
                <w:tab w:val="left" w:pos="1275"/>
              </w:tabs>
              <w:adjustRightInd w:val="0"/>
              <w:snapToGrid w:val="0"/>
              <w:rPr>
                <w:rFonts w:ascii="仿宋" w:hAnsi="仿宋" w:eastAsia="仿宋" w:cs="宋体"/>
                <w:szCs w:val="21"/>
              </w:rPr>
            </w:pPr>
            <w:r>
              <w:rPr>
                <w:rFonts w:ascii="仿宋" w:hAnsi="仿宋" w:eastAsia="仿宋" w:cs="宋体"/>
                <w:b/>
                <w:szCs w:val="21"/>
              </w:rPr>
              <w:t>1.</w:t>
            </w:r>
            <w:r>
              <w:rPr>
                <w:rFonts w:hint="eastAsia" w:ascii="仿宋" w:hAnsi="仿宋" w:eastAsia="仿宋" w:cs="宋体"/>
                <w:b/>
                <w:szCs w:val="21"/>
              </w:rPr>
              <w:t>设备配置方案：</w:t>
            </w:r>
            <w:r>
              <w:rPr>
                <w:rFonts w:hint="eastAsia" w:ascii="仿宋" w:hAnsi="仿宋" w:eastAsia="仿宋" w:cs="宋体"/>
                <w:szCs w:val="21"/>
              </w:rPr>
              <w:t>根据公司实际，提供合理的设备配置方案（包括设备型号、参数等）和施工安装方案（包括施工安排、进度、计划、完成时间、安全保障等）</w:t>
            </w:r>
            <w:r>
              <w:rPr>
                <w:rFonts w:ascii="仿宋" w:hAnsi="仿宋" w:eastAsia="仿宋" w:cs="宋体"/>
                <w:szCs w:val="21"/>
              </w:rPr>
              <w:t>。</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（1）提供方案符合公司实际、针对性强，科学、合理、详尽，整体施工时间短、安全性高、可操作性强。（得10分）</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（2）提供方案部分符合公司实际、针对性较强，整体施工时间和安全性一般，部分具可操作性。（得5分）</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（3）提供方案普遍性较强，未针对公司实际，整体施工时间和安全性一般，不具可操作性。（得0分）</w:t>
            </w:r>
          </w:p>
          <w:p>
            <w:pPr>
              <w:tabs>
                <w:tab w:val="left" w:pos="1275"/>
              </w:tabs>
              <w:adjustRightInd w:val="0"/>
              <w:snapToGrid w:val="0"/>
              <w:rPr>
                <w:rFonts w:ascii="仿宋" w:hAnsi="仿宋" w:eastAsia="仿宋" w:cs="宋体"/>
                <w:szCs w:val="21"/>
              </w:rPr>
            </w:pPr>
            <w:r>
              <w:rPr>
                <w:rFonts w:ascii="仿宋" w:hAnsi="仿宋" w:eastAsia="仿宋" w:cs="宋体"/>
                <w:b/>
                <w:szCs w:val="21"/>
              </w:rPr>
              <w:t>2.日常服务方案：</w:t>
            </w:r>
            <w:r>
              <w:rPr>
                <w:rFonts w:hint="eastAsia" w:ascii="仿宋" w:hAnsi="仿宋" w:eastAsia="仿宋" w:cs="宋体"/>
                <w:szCs w:val="21"/>
              </w:rPr>
              <w:t>根据公司实际，提供合理的日常服务方案（包括但不限于日常维护、滤芯更换、设备升级、人员配置等）</w:t>
            </w:r>
            <w:r>
              <w:rPr>
                <w:rFonts w:ascii="仿宋" w:hAnsi="仿宋" w:eastAsia="仿宋" w:cs="宋体"/>
                <w:szCs w:val="21"/>
              </w:rPr>
              <w:t>。</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（1）提供方案人员配置得当、故障响应及处置时间快（工作时间3小时内），有详尽日常巡检和维修计划，有本地化维修及售后服务团队（提供证明）。（得10分）</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（2）提供方案人员配置基本合适、故障响应及处置时间一般（工作时间12小时内），有日常巡检和维修计划。（得5分）</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（3）提供方案人员配置、日常计划较为空泛，无针对性，无法提供证明有本地化维修及售后服务团队。（得0分）</w:t>
            </w:r>
          </w:p>
          <w:p>
            <w:pPr>
              <w:tabs>
                <w:tab w:val="left" w:pos="1275"/>
              </w:tabs>
              <w:adjustRightInd w:val="0"/>
              <w:snapToGrid w:val="0"/>
              <w:rPr>
                <w:rFonts w:ascii="仿宋" w:hAnsi="仿宋" w:eastAsia="仿宋" w:cs="宋体"/>
                <w:szCs w:val="21"/>
              </w:rPr>
            </w:pPr>
            <w:r>
              <w:rPr>
                <w:rFonts w:ascii="仿宋" w:hAnsi="仿宋" w:eastAsia="仿宋" w:cs="宋体"/>
                <w:b/>
                <w:szCs w:val="21"/>
              </w:rPr>
              <w:t>3.过渡</w:t>
            </w:r>
            <w:r>
              <w:rPr>
                <w:rFonts w:hint="eastAsia" w:ascii="仿宋" w:hAnsi="仿宋" w:eastAsia="仿宋" w:cs="宋体"/>
                <w:b/>
                <w:szCs w:val="21"/>
              </w:rPr>
              <w:t>期方案：</w:t>
            </w:r>
            <w:r>
              <w:rPr>
                <w:rFonts w:hint="eastAsia" w:ascii="仿宋" w:hAnsi="仿宋" w:eastAsia="仿宋" w:cs="宋体"/>
                <w:szCs w:val="21"/>
              </w:rPr>
              <w:t>根据公司实际，目前设备分批到期，提供过渡期合理的日常服务方案（包括但不限于与前一家供应商协调设备拆除、安装及日常维护、应急等）</w:t>
            </w:r>
            <w:r>
              <w:rPr>
                <w:rFonts w:ascii="仿宋" w:hAnsi="仿宋" w:eastAsia="仿宋" w:cs="宋体"/>
                <w:szCs w:val="21"/>
              </w:rPr>
              <w:t>。</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（1）提供方案具备针对性、可操作性强（得10分）</w:t>
            </w:r>
          </w:p>
          <w:p>
            <w:pPr>
              <w:tabs>
                <w:tab w:val="left" w:pos="1275"/>
              </w:tabs>
              <w:adjustRightInd w:val="0"/>
              <w:snapToGrid w:val="0"/>
              <w:rPr>
                <w:rFonts w:ascii="仿宋" w:hAnsi="仿宋" w:eastAsia="仿宋" w:cs="宋体"/>
                <w:szCs w:val="21"/>
              </w:rPr>
            </w:pPr>
            <w:r>
              <w:rPr>
                <w:rFonts w:hint="eastAsia" w:ascii="仿宋" w:hAnsi="仿宋" w:eastAsia="仿宋" w:cs="宋体"/>
                <w:szCs w:val="21"/>
              </w:rPr>
              <w:t>（2）提供方案具备一定针对性，部分可操作。（得5分）</w:t>
            </w:r>
          </w:p>
          <w:p>
            <w:pPr>
              <w:tabs>
                <w:tab w:val="left" w:pos="1275"/>
              </w:tabs>
              <w:adjustRightInd w:val="0"/>
              <w:snapToGrid w:val="0"/>
              <w:rPr>
                <w:rFonts w:ascii="仿宋" w:hAnsi="仿宋" w:eastAsia="仿宋" w:cs="宋体"/>
                <w:color w:val="FF0000"/>
                <w:szCs w:val="21"/>
              </w:rPr>
            </w:pPr>
            <w:r>
              <w:rPr>
                <w:rFonts w:hint="eastAsia" w:ascii="仿宋" w:hAnsi="仿宋" w:eastAsia="仿宋" w:cs="宋体"/>
                <w:szCs w:val="21"/>
              </w:rPr>
              <w:t>（3）提供方案基本无供应商自主行为，等待采购方自行协调前一家供应商。（得0分）</w:t>
            </w:r>
          </w:p>
        </w:tc>
        <w:tc>
          <w:tcPr>
            <w:tcW w:w="1701" w:type="dxa"/>
            <w:vAlign w:val="center"/>
          </w:tcPr>
          <w:p>
            <w:pPr>
              <w:rPr>
                <w:rFonts w:ascii="宋体" w:hAnsi="宋体" w:cs="宋体"/>
                <w:szCs w:val="21"/>
              </w:rPr>
            </w:pPr>
            <w:r>
              <w:rPr>
                <w:rFonts w:hint="eastAsia" w:ascii="仿宋" w:hAnsi="仿宋" w:eastAsia="仿宋" w:cs="宋体"/>
                <w:szCs w:val="21"/>
              </w:rPr>
              <w:t>过渡期方案：如公司现直饮水供应商提供过渡期方案，请写明在过渡期如何与后一家供应商协调设备拆除、安装及其他未到期设备的日常维护保养及应急响应保障等方案。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0" w:type="dxa"/>
            <w:vAlign w:val="center"/>
          </w:tcPr>
          <w:p>
            <w:pPr>
              <w:rPr>
                <w:rFonts w:ascii="仿宋" w:hAnsi="仿宋" w:eastAsia="仿宋" w:cs="宋体"/>
                <w:szCs w:val="21"/>
              </w:rPr>
            </w:pPr>
            <w:r>
              <w:rPr>
                <w:rFonts w:hint="eastAsia" w:ascii="仿宋" w:hAnsi="仿宋" w:eastAsia="仿宋" w:cs="宋体"/>
                <w:szCs w:val="21"/>
              </w:rPr>
              <w:t>现场勘察（</w:t>
            </w:r>
            <w:r>
              <w:rPr>
                <w:rFonts w:ascii="仿宋" w:hAnsi="仿宋" w:eastAsia="仿宋" w:cs="宋体"/>
                <w:szCs w:val="21"/>
              </w:rPr>
              <w:t>10</w:t>
            </w:r>
            <w:r>
              <w:rPr>
                <w:rFonts w:hint="eastAsia" w:ascii="仿宋" w:hAnsi="仿宋" w:eastAsia="仿宋" w:cs="宋体"/>
                <w:szCs w:val="21"/>
              </w:rPr>
              <w:t>%）</w:t>
            </w:r>
          </w:p>
        </w:tc>
        <w:tc>
          <w:tcPr>
            <w:tcW w:w="1047" w:type="dxa"/>
            <w:vAlign w:val="center"/>
          </w:tcPr>
          <w:p>
            <w:pPr>
              <w:jc w:val="center"/>
              <w:rPr>
                <w:rFonts w:ascii="仿宋" w:hAnsi="仿宋" w:eastAsia="仿宋" w:cs="宋体"/>
                <w:szCs w:val="21"/>
              </w:rPr>
            </w:pPr>
            <w:r>
              <w:rPr>
                <w:rFonts w:hint="eastAsia" w:ascii="仿宋" w:hAnsi="仿宋" w:eastAsia="仿宋" w:cs="宋体"/>
                <w:szCs w:val="21"/>
              </w:rPr>
              <w:t>10</w:t>
            </w:r>
          </w:p>
        </w:tc>
        <w:tc>
          <w:tcPr>
            <w:tcW w:w="3969" w:type="dxa"/>
            <w:vAlign w:val="center"/>
          </w:tcPr>
          <w:p>
            <w:pPr>
              <w:tabs>
                <w:tab w:val="left" w:pos="1275"/>
              </w:tabs>
              <w:adjustRightInd w:val="0"/>
              <w:snapToGrid w:val="0"/>
              <w:rPr>
                <w:rFonts w:ascii="仿宋" w:hAnsi="仿宋" w:eastAsia="仿宋"/>
                <w:szCs w:val="21"/>
              </w:rPr>
            </w:pPr>
            <w:r>
              <w:rPr>
                <w:rFonts w:hint="eastAsia" w:ascii="仿宋" w:hAnsi="仿宋" w:eastAsia="仿宋"/>
                <w:szCs w:val="21"/>
              </w:rPr>
              <w:t>根据供应商现场实际情况进行评分：</w:t>
            </w:r>
          </w:p>
          <w:p>
            <w:pPr>
              <w:tabs>
                <w:tab w:val="left" w:pos="1275"/>
              </w:tabs>
              <w:adjustRightInd w:val="0"/>
              <w:snapToGrid w:val="0"/>
              <w:rPr>
                <w:rFonts w:ascii="仿宋" w:hAnsi="仿宋" w:eastAsia="仿宋"/>
                <w:szCs w:val="21"/>
              </w:rPr>
            </w:pPr>
            <w:r>
              <w:rPr>
                <w:rFonts w:hint="eastAsia" w:ascii="仿宋" w:hAnsi="仿宋" w:eastAsia="仿宋"/>
                <w:szCs w:val="21"/>
              </w:rPr>
              <w:t>现场设备运行良好、水质优，售后服务响应速度快（</w:t>
            </w:r>
            <w:r>
              <w:rPr>
                <w:rFonts w:hint="eastAsia" w:ascii="仿宋" w:hAnsi="仿宋" w:eastAsia="仿宋" w:cs="宋体"/>
                <w:szCs w:val="21"/>
              </w:rPr>
              <w:t>工作时间3小时内</w:t>
            </w:r>
            <w:r>
              <w:rPr>
                <w:rFonts w:hint="eastAsia" w:ascii="仿宋" w:hAnsi="仿宋" w:eastAsia="仿宋"/>
                <w:szCs w:val="21"/>
              </w:rPr>
              <w:t>），日常维护及时。（得1</w:t>
            </w:r>
            <w:r>
              <w:rPr>
                <w:rFonts w:ascii="仿宋" w:hAnsi="仿宋" w:eastAsia="仿宋"/>
                <w:szCs w:val="21"/>
              </w:rPr>
              <w:t>0</w:t>
            </w:r>
            <w:r>
              <w:rPr>
                <w:rFonts w:hint="eastAsia" w:ascii="仿宋" w:hAnsi="仿宋" w:eastAsia="仿宋"/>
                <w:szCs w:val="21"/>
              </w:rPr>
              <w:t>分）</w:t>
            </w:r>
          </w:p>
          <w:p>
            <w:pPr>
              <w:tabs>
                <w:tab w:val="left" w:pos="1275"/>
              </w:tabs>
              <w:adjustRightInd w:val="0"/>
              <w:snapToGrid w:val="0"/>
              <w:rPr>
                <w:rFonts w:ascii="仿宋" w:hAnsi="仿宋" w:eastAsia="仿宋"/>
                <w:szCs w:val="21"/>
              </w:rPr>
            </w:pPr>
            <w:r>
              <w:rPr>
                <w:rFonts w:hint="eastAsia" w:ascii="仿宋" w:hAnsi="仿宋" w:eastAsia="仿宋"/>
                <w:szCs w:val="21"/>
              </w:rPr>
              <w:t>现场设备运行无问题、水质合格，售后服务响应速度一般（</w:t>
            </w:r>
            <w:r>
              <w:rPr>
                <w:rFonts w:hint="eastAsia" w:ascii="仿宋" w:hAnsi="仿宋" w:eastAsia="仿宋" w:cs="宋体"/>
                <w:szCs w:val="21"/>
              </w:rPr>
              <w:t>工作时间12小时内）</w:t>
            </w:r>
            <w:r>
              <w:rPr>
                <w:rFonts w:hint="eastAsia" w:ascii="仿宋" w:hAnsi="仿宋" w:eastAsia="仿宋"/>
                <w:szCs w:val="21"/>
              </w:rPr>
              <w:t>，日常维护一般。（得5分）</w:t>
            </w:r>
          </w:p>
          <w:p>
            <w:pPr>
              <w:tabs>
                <w:tab w:val="left" w:pos="1275"/>
              </w:tabs>
              <w:adjustRightInd w:val="0"/>
              <w:snapToGrid w:val="0"/>
              <w:rPr>
                <w:rFonts w:ascii="仿宋" w:hAnsi="仿宋" w:eastAsia="仿宋" w:cs="宋体"/>
                <w:color w:val="000000"/>
                <w:kern w:val="0"/>
                <w:szCs w:val="21"/>
              </w:rPr>
            </w:pPr>
            <w:r>
              <w:rPr>
                <w:rFonts w:hint="eastAsia" w:ascii="仿宋" w:hAnsi="仿宋" w:eastAsia="仿宋"/>
                <w:szCs w:val="21"/>
              </w:rPr>
              <w:t>现场设备运行一般、肉眼可见水垢较多，售后服务响应速度较慢（</w:t>
            </w:r>
            <w:r>
              <w:rPr>
                <w:rFonts w:hint="eastAsia" w:ascii="仿宋" w:hAnsi="仿宋" w:eastAsia="仿宋" w:cs="宋体"/>
                <w:szCs w:val="21"/>
              </w:rPr>
              <w:t>工作时间12小时以上）</w:t>
            </w:r>
            <w:r>
              <w:rPr>
                <w:rFonts w:hint="eastAsia" w:ascii="仿宋" w:hAnsi="仿宋" w:eastAsia="仿宋"/>
                <w:szCs w:val="21"/>
              </w:rPr>
              <w:t>，日常维护疏漏。（得0分）</w:t>
            </w:r>
          </w:p>
        </w:tc>
        <w:tc>
          <w:tcPr>
            <w:tcW w:w="1701" w:type="dxa"/>
            <w:vAlign w:val="center"/>
          </w:tcPr>
          <w:p>
            <w:pPr>
              <w:rPr>
                <w:rFonts w:ascii="宋体" w:hAnsi="宋体" w:cs="宋体"/>
                <w:szCs w:val="21"/>
              </w:rPr>
            </w:pPr>
          </w:p>
        </w:tc>
      </w:tr>
    </w:tbl>
    <w:p>
      <w:pPr>
        <w:spacing w:line="360" w:lineRule="auto"/>
        <w:rPr>
          <w:rFonts w:ascii="宋体" w:hAnsi="宋体"/>
          <w:kern w:val="0"/>
          <w:szCs w:val="21"/>
        </w:rPr>
      </w:pPr>
    </w:p>
    <w:p>
      <w:pPr>
        <w:spacing w:line="360" w:lineRule="auto"/>
        <w:rPr>
          <w:rFonts w:ascii="宋体" w:hAnsi="宋体"/>
          <w:b/>
          <w:kern w:val="0"/>
          <w:sz w:val="24"/>
        </w:rPr>
      </w:pPr>
      <w:r>
        <w:rPr>
          <w:rFonts w:ascii="宋体" w:hAnsi="宋体"/>
          <w:b/>
          <w:kern w:val="0"/>
          <w:sz w:val="24"/>
        </w:rPr>
        <w:t>7.</w:t>
      </w:r>
      <w:r>
        <w:rPr>
          <w:rFonts w:hint="eastAsia" w:ascii="宋体" w:hAnsi="宋体"/>
          <w:b/>
          <w:kern w:val="0"/>
          <w:sz w:val="24"/>
        </w:rPr>
        <w:t>保密</w:t>
      </w:r>
    </w:p>
    <w:p>
      <w:pPr>
        <w:spacing w:line="360" w:lineRule="auto"/>
        <w:rPr>
          <w:rFonts w:ascii="宋体" w:hAnsi="宋体"/>
          <w:kern w:val="0"/>
          <w:szCs w:val="21"/>
        </w:rPr>
      </w:pPr>
      <w:r>
        <w:rPr>
          <w:rFonts w:ascii="宋体" w:hAnsi="宋体"/>
          <w:kern w:val="0"/>
          <w:szCs w:val="21"/>
        </w:rPr>
        <w:t>7</w:t>
      </w:r>
      <w:r>
        <w:rPr>
          <w:rFonts w:hint="eastAsia" w:ascii="宋体" w:hAnsi="宋体"/>
          <w:kern w:val="0"/>
          <w:szCs w:val="21"/>
        </w:rPr>
        <w:t>.1 供应商</w:t>
      </w:r>
      <w:r>
        <w:rPr>
          <w:rFonts w:ascii="宋体" w:hAnsi="宋体"/>
          <w:kern w:val="0"/>
          <w:szCs w:val="21"/>
        </w:rPr>
        <w:t>不得以任何方式干扰采购人的</w:t>
      </w:r>
      <w:r>
        <w:rPr>
          <w:rFonts w:hint="eastAsia" w:ascii="宋体" w:hAnsi="宋体"/>
          <w:kern w:val="0"/>
          <w:szCs w:val="21"/>
        </w:rPr>
        <w:t>竞争性谈判</w:t>
      </w:r>
      <w:r>
        <w:rPr>
          <w:rFonts w:ascii="宋体" w:hAnsi="宋体"/>
          <w:kern w:val="0"/>
          <w:szCs w:val="21"/>
        </w:rPr>
        <w:t>活动，否则其</w:t>
      </w:r>
      <w:r>
        <w:rPr>
          <w:rFonts w:hint="eastAsia" w:ascii="宋体" w:hAnsi="宋体"/>
          <w:kern w:val="0"/>
          <w:szCs w:val="21"/>
        </w:rPr>
        <w:t>谈判文件</w:t>
      </w:r>
      <w:r>
        <w:rPr>
          <w:rFonts w:ascii="宋体" w:hAnsi="宋体"/>
          <w:kern w:val="0"/>
          <w:szCs w:val="21"/>
        </w:rPr>
        <w:t>无效并追究其法律责任。</w:t>
      </w:r>
    </w:p>
    <w:p>
      <w:pPr>
        <w:spacing w:line="360" w:lineRule="auto"/>
        <w:outlineLvl w:val="0"/>
        <w:rPr>
          <w:rFonts w:ascii="宋体" w:hAnsi="宋体"/>
          <w:b/>
          <w:kern w:val="0"/>
          <w:sz w:val="24"/>
        </w:rPr>
      </w:pPr>
      <w:r>
        <w:rPr>
          <w:rFonts w:hint="eastAsia" w:ascii="宋体" w:hAnsi="宋体"/>
          <w:b/>
          <w:kern w:val="0"/>
          <w:sz w:val="24"/>
        </w:rPr>
        <w:t>六</w:t>
      </w:r>
      <w:r>
        <w:rPr>
          <w:rFonts w:ascii="宋体" w:hAnsi="宋体"/>
          <w:b/>
          <w:kern w:val="0"/>
          <w:sz w:val="24"/>
        </w:rPr>
        <w:t>、授予合同</w:t>
      </w:r>
    </w:p>
    <w:p>
      <w:pPr>
        <w:spacing w:line="360" w:lineRule="auto"/>
        <w:rPr>
          <w:rFonts w:ascii="宋体" w:hAnsi="宋体"/>
          <w:b/>
          <w:kern w:val="0"/>
          <w:sz w:val="24"/>
        </w:rPr>
      </w:pPr>
      <w:r>
        <w:rPr>
          <w:rFonts w:ascii="宋体" w:hAnsi="宋体"/>
          <w:b/>
          <w:kern w:val="0"/>
          <w:sz w:val="24"/>
        </w:rPr>
        <w:t>1</w:t>
      </w:r>
      <w:r>
        <w:rPr>
          <w:rFonts w:hint="eastAsia" w:ascii="宋体" w:hAnsi="宋体"/>
          <w:b/>
          <w:kern w:val="0"/>
          <w:sz w:val="24"/>
        </w:rPr>
        <w:t>.成交</w:t>
      </w:r>
      <w:r>
        <w:rPr>
          <w:rFonts w:ascii="宋体" w:hAnsi="宋体"/>
          <w:b/>
          <w:kern w:val="0"/>
          <w:sz w:val="24"/>
        </w:rPr>
        <w:t>准则</w:t>
      </w:r>
    </w:p>
    <w:p>
      <w:pPr>
        <w:spacing w:line="360" w:lineRule="auto"/>
        <w:rPr>
          <w:rFonts w:ascii="宋体" w:hAnsi="宋体"/>
          <w:kern w:val="0"/>
          <w:szCs w:val="21"/>
        </w:rPr>
      </w:pPr>
      <w:r>
        <w:rPr>
          <w:rFonts w:ascii="宋体" w:hAnsi="宋体"/>
          <w:kern w:val="0"/>
          <w:szCs w:val="21"/>
        </w:rPr>
        <w:t>1</w:t>
      </w:r>
      <w:r>
        <w:rPr>
          <w:rFonts w:hint="eastAsia" w:ascii="宋体" w:hAnsi="宋体"/>
          <w:kern w:val="0"/>
          <w:szCs w:val="21"/>
        </w:rPr>
        <w:t>.1 合同</w:t>
      </w:r>
      <w:r>
        <w:rPr>
          <w:rFonts w:ascii="宋体" w:hAnsi="宋体"/>
          <w:kern w:val="0"/>
          <w:szCs w:val="21"/>
        </w:rPr>
        <w:t>将授予其</w:t>
      </w:r>
      <w:r>
        <w:rPr>
          <w:rFonts w:hint="eastAsia" w:ascii="宋体" w:hAnsi="宋体"/>
          <w:kern w:val="0"/>
          <w:szCs w:val="21"/>
        </w:rPr>
        <w:t>响应</w:t>
      </w:r>
      <w:r>
        <w:rPr>
          <w:rFonts w:ascii="宋体" w:hAnsi="宋体"/>
          <w:kern w:val="0"/>
          <w:szCs w:val="21"/>
        </w:rPr>
        <w:t>符合谈判文件要求、并能圆满地履行合同的、对采购人最为有利的</w:t>
      </w:r>
      <w:r>
        <w:rPr>
          <w:rFonts w:hint="eastAsia" w:ascii="宋体" w:hAnsi="宋体"/>
          <w:kern w:val="0"/>
          <w:szCs w:val="21"/>
        </w:rPr>
        <w:t>综合</w:t>
      </w:r>
      <w:r>
        <w:rPr>
          <w:rFonts w:ascii="宋体" w:hAnsi="宋体"/>
          <w:kern w:val="0"/>
          <w:szCs w:val="21"/>
        </w:rPr>
        <w:t>评分最高</w:t>
      </w:r>
      <w:r>
        <w:rPr>
          <w:rFonts w:hint="eastAsia" w:ascii="宋体" w:hAnsi="宋体"/>
          <w:kern w:val="0"/>
          <w:szCs w:val="21"/>
        </w:rPr>
        <w:t>的</w:t>
      </w:r>
      <w:r>
        <w:rPr>
          <w:rFonts w:ascii="宋体" w:hAnsi="宋体"/>
          <w:kern w:val="0"/>
          <w:szCs w:val="21"/>
        </w:rPr>
        <w:t>供应商。</w:t>
      </w:r>
    </w:p>
    <w:p>
      <w:pPr>
        <w:spacing w:line="360" w:lineRule="auto"/>
        <w:rPr>
          <w:rFonts w:ascii="宋体" w:hAnsi="宋体"/>
          <w:kern w:val="0"/>
          <w:szCs w:val="21"/>
        </w:rPr>
      </w:pPr>
      <w:r>
        <w:rPr>
          <w:rFonts w:ascii="宋体" w:hAnsi="宋体"/>
          <w:kern w:val="0"/>
          <w:szCs w:val="21"/>
        </w:rPr>
        <w:t xml:space="preserve">1.2 </w:t>
      </w:r>
      <w:r>
        <w:rPr>
          <w:rFonts w:hint="eastAsia" w:ascii="宋体" w:hAnsi="宋体"/>
          <w:kern w:val="0"/>
          <w:szCs w:val="21"/>
        </w:rPr>
        <w:t>最低响应</w:t>
      </w:r>
      <w:r>
        <w:rPr>
          <w:rFonts w:ascii="宋体" w:hAnsi="宋体"/>
          <w:kern w:val="0"/>
          <w:szCs w:val="21"/>
        </w:rPr>
        <w:t>报价不是被授予合同的</w:t>
      </w:r>
      <w:r>
        <w:rPr>
          <w:rFonts w:hint="eastAsia" w:ascii="宋体" w:hAnsi="宋体"/>
          <w:kern w:val="0"/>
          <w:szCs w:val="21"/>
        </w:rPr>
        <w:t>唯一</w:t>
      </w:r>
      <w:r>
        <w:rPr>
          <w:rFonts w:ascii="宋体" w:hAnsi="宋体"/>
          <w:kern w:val="0"/>
          <w:szCs w:val="21"/>
        </w:rPr>
        <w:t>条件。</w:t>
      </w:r>
    </w:p>
    <w:p>
      <w:pPr>
        <w:spacing w:line="360" w:lineRule="auto"/>
        <w:rPr>
          <w:rFonts w:ascii="宋体" w:hAnsi="宋体"/>
          <w:kern w:val="0"/>
          <w:szCs w:val="21"/>
        </w:rPr>
      </w:pPr>
      <w:r>
        <w:rPr>
          <w:rFonts w:ascii="宋体" w:hAnsi="宋体"/>
          <w:kern w:val="0"/>
          <w:szCs w:val="21"/>
        </w:rPr>
        <w:t xml:space="preserve">1.3 </w:t>
      </w:r>
      <w:r>
        <w:rPr>
          <w:rFonts w:hint="eastAsia" w:ascii="宋体" w:hAnsi="宋体"/>
          <w:kern w:val="0"/>
          <w:szCs w:val="21"/>
        </w:rPr>
        <w:t>《成交</w:t>
      </w:r>
      <w:r>
        <w:rPr>
          <w:rFonts w:ascii="宋体" w:hAnsi="宋体"/>
          <w:kern w:val="0"/>
          <w:szCs w:val="21"/>
        </w:rPr>
        <w:t>通知书</w:t>
      </w:r>
      <w:r>
        <w:rPr>
          <w:rFonts w:hint="eastAsia" w:ascii="宋体" w:hAnsi="宋体"/>
          <w:kern w:val="0"/>
          <w:szCs w:val="21"/>
        </w:rPr>
        <w:t>》生效</w:t>
      </w:r>
      <w:r>
        <w:rPr>
          <w:rFonts w:ascii="宋体" w:hAnsi="宋体"/>
          <w:kern w:val="0"/>
          <w:szCs w:val="21"/>
        </w:rPr>
        <w:t>后，如果已中</w:t>
      </w:r>
      <w:r>
        <w:rPr>
          <w:rFonts w:hint="eastAsia" w:ascii="宋体" w:hAnsi="宋体"/>
          <w:kern w:val="0"/>
          <w:szCs w:val="21"/>
        </w:rPr>
        <w:t>选</w:t>
      </w:r>
      <w:r>
        <w:rPr>
          <w:rFonts w:ascii="宋体" w:hAnsi="宋体"/>
          <w:kern w:val="0"/>
          <w:szCs w:val="21"/>
        </w:rPr>
        <w:t>的供应商不能按</w:t>
      </w:r>
      <w:r>
        <w:rPr>
          <w:rFonts w:hint="eastAsia" w:ascii="宋体" w:hAnsi="宋体"/>
          <w:kern w:val="0"/>
          <w:szCs w:val="21"/>
        </w:rPr>
        <w:t>谈判文件</w:t>
      </w:r>
      <w:r>
        <w:rPr>
          <w:rFonts w:ascii="宋体" w:hAnsi="宋体"/>
          <w:kern w:val="0"/>
          <w:szCs w:val="21"/>
        </w:rPr>
        <w:t>中</w:t>
      </w:r>
      <w:r>
        <w:rPr>
          <w:rFonts w:hint="eastAsia" w:ascii="宋体" w:hAnsi="宋体"/>
          <w:kern w:val="0"/>
          <w:szCs w:val="21"/>
        </w:rPr>
        <w:t>承诺</w:t>
      </w:r>
      <w:r>
        <w:rPr>
          <w:rFonts w:ascii="宋体" w:hAnsi="宋体"/>
          <w:kern w:val="0"/>
          <w:szCs w:val="21"/>
        </w:rPr>
        <w:t>的条件履行签约行为或未通过试用期（最长期限三个月），采购人有权在</w:t>
      </w:r>
      <w:r>
        <w:rPr>
          <w:rFonts w:hint="eastAsia" w:ascii="宋体" w:hAnsi="宋体"/>
          <w:kern w:val="0"/>
          <w:szCs w:val="21"/>
        </w:rPr>
        <w:t>评审</w:t>
      </w:r>
      <w:r>
        <w:rPr>
          <w:rFonts w:ascii="宋体" w:hAnsi="宋体"/>
          <w:kern w:val="0"/>
          <w:szCs w:val="21"/>
        </w:rPr>
        <w:t>小组推荐的供应商</w:t>
      </w:r>
      <w:r>
        <w:rPr>
          <w:rFonts w:hint="eastAsia" w:ascii="宋体" w:hAnsi="宋体"/>
          <w:kern w:val="0"/>
          <w:szCs w:val="21"/>
        </w:rPr>
        <w:t>名单</w:t>
      </w:r>
      <w:r>
        <w:rPr>
          <w:rFonts w:ascii="宋体" w:hAnsi="宋体"/>
          <w:kern w:val="0"/>
          <w:szCs w:val="21"/>
        </w:rPr>
        <w:t>中选择第二顺位供应商作为合同</w:t>
      </w:r>
      <w:r>
        <w:rPr>
          <w:rFonts w:hint="eastAsia" w:ascii="宋体" w:hAnsi="宋体"/>
          <w:kern w:val="0"/>
          <w:szCs w:val="21"/>
        </w:rPr>
        <w:t>授予</w:t>
      </w:r>
      <w:r>
        <w:rPr>
          <w:rFonts w:ascii="宋体" w:hAnsi="宋体"/>
          <w:kern w:val="0"/>
          <w:szCs w:val="21"/>
        </w:rPr>
        <w:t>人。</w:t>
      </w:r>
    </w:p>
    <w:p>
      <w:pPr>
        <w:spacing w:line="360" w:lineRule="auto"/>
        <w:rPr>
          <w:rFonts w:ascii="宋体" w:hAnsi="宋体"/>
          <w:b/>
          <w:kern w:val="0"/>
          <w:sz w:val="24"/>
        </w:rPr>
      </w:pPr>
      <w:r>
        <w:rPr>
          <w:rFonts w:ascii="宋体" w:hAnsi="宋体"/>
          <w:b/>
          <w:kern w:val="0"/>
          <w:sz w:val="24"/>
        </w:rPr>
        <w:t>2.</w:t>
      </w:r>
      <w:r>
        <w:rPr>
          <w:rFonts w:hint="eastAsia" w:ascii="宋体" w:hAnsi="宋体"/>
          <w:b/>
          <w:kern w:val="0"/>
          <w:sz w:val="24"/>
        </w:rPr>
        <w:t>成交</w:t>
      </w:r>
      <w:r>
        <w:rPr>
          <w:rFonts w:ascii="宋体" w:hAnsi="宋体"/>
          <w:b/>
          <w:kern w:val="0"/>
          <w:sz w:val="24"/>
        </w:rPr>
        <w:t>通知</w:t>
      </w:r>
    </w:p>
    <w:p>
      <w:pPr>
        <w:spacing w:line="360" w:lineRule="auto"/>
        <w:rPr>
          <w:rFonts w:ascii="宋体" w:hAnsi="宋体"/>
          <w:kern w:val="0"/>
          <w:szCs w:val="21"/>
        </w:rPr>
      </w:pPr>
      <w:r>
        <w:rPr>
          <w:rFonts w:ascii="宋体" w:hAnsi="宋体"/>
          <w:kern w:val="0"/>
          <w:szCs w:val="21"/>
        </w:rPr>
        <w:t>2</w:t>
      </w:r>
      <w:r>
        <w:rPr>
          <w:rFonts w:hint="eastAsia" w:ascii="宋体" w:hAnsi="宋体"/>
          <w:kern w:val="0"/>
          <w:szCs w:val="21"/>
        </w:rPr>
        <w:t>.1 通过评审</w:t>
      </w:r>
      <w:r>
        <w:rPr>
          <w:rFonts w:ascii="宋体" w:hAnsi="宋体"/>
          <w:kern w:val="0"/>
          <w:szCs w:val="21"/>
        </w:rPr>
        <w:t>，确定</w:t>
      </w:r>
      <w:r>
        <w:rPr>
          <w:rFonts w:hint="eastAsia" w:ascii="宋体" w:hAnsi="宋体"/>
          <w:kern w:val="0"/>
          <w:szCs w:val="21"/>
        </w:rPr>
        <w:t>成交人</w:t>
      </w:r>
      <w:r>
        <w:rPr>
          <w:rFonts w:ascii="宋体" w:hAnsi="宋体"/>
          <w:kern w:val="0"/>
          <w:szCs w:val="21"/>
        </w:rPr>
        <w:t>后，采购人将以书面形式发出《</w:t>
      </w:r>
      <w:r>
        <w:rPr>
          <w:rFonts w:hint="eastAsia" w:ascii="宋体" w:hAnsi="宋体"/>
          <w:kern w:val="0"/>
          <w:szCs w:val="21"/>
        </w:rPr>
        <w:t>成交通知书</w:t>
      </w:r>
      <w:r>
        <w:rPr>
          <w:rFonts w:ascii="宋体" w:hAnsi="宋体"/>
          <w:kern w:val="0"/>
          <w:szCs w:val="21"/>
        </w:rPr>
        <w:t>》</w:t>
      </w:r>
      <w:r>
        <w:rPr>
          <w:rFonts w:hint="eastAsia" w:ascii="宋体" w:hAnsi="宋体"/>
          <w:kern w:val="0"/>
          <w:szCs w:val="21"/>
        </w:rPr>
        <w:t>。</w:t>
      </w:r>
    </w:p>
    <w:p>
      <w:pPr>
        <w:spacing w:line="360" w:lineRule="auto"/>
        <w:rPr>
          <w:rFonts w:ascii="宋体" w:hAnsi="宋体"/>
          <w:kern w:val="0"/>
          <w:szCs w:val="21"/>
        </w:rPr>
      </w:pPr>
      <w:r>
        <w:rPr>
          <w:rFonts w:ascii="宋体" w:hAnsi="宋体"/>
          <w:kern w:val="0"/>
          <w:szCs w:val="21"/>
        </w:rPr>
        <w:t xml:space="preserve">2.2 </w:t>
      </w:r>
      <w:r>
        <w:rPr>
          <w:rFonts w:hint="eastAsia" w:ascii="宋体" w:hAnsi="宋体"/>
          <w:kern w:val="0"/>
          <w:szCs w:val="21"/>
        </w:rPr>
        <w:t>《成交通知书》将</w:t>
      </w:r>
      <w:r>
        <w:rPr>
          <w:rFonts w:ascii="宋体" w:hAnsi="宋体"/>
          <w:kern w:val="0"/>
          <w:szCs w:val="21"/>
        </w:rPr>
        <w:t>作为签订合同的依据。</w:t>
      </w:r>
    </w:p>
    <w:p>
      <w:pPr>
        <w:spacing w:line="360" w:lineRule="auto"/>
        <w:rPr>
          <w:rFonts w:ascii="宋体" w:hAnsi="宋体"/>
          <w:kern w:val="0"/>
          <w:szCs w:val="21"/>
        </w:rPr>
      </w:pPr>
      <w:r>
        <w:rPr>
          <w:rFonts w:ascii="宋体" w:hAnsi="宋体"/>
          <w:kern w:val="0"/>
          <w:szCs w:val="21"/>
        </w:rPr>
        <w:t xml:space="preserve">2.3 </w:t>
      </w:r>
      <w:r>
        <w:rPr>
          <w:rFonts w:hint="eastAsia" w:ascii="宋体" w:hAnsi="宋体"/>
          <w:kern w:val="0"/>
          <w:szCs w:val="21"/>
        </w:rPr>
        <w:t>对</w:t>
      </w:r>
      <w:r>
        <w:rPr>
          <w:rFonts w:ascii="宋体" w:hAnsi="宋体"/>
          <w:kern w:val="0"/>
          <w:szCs w:val="21"/>
        </w:rPr>
        <w:t>未中</w:t>
      </w:r>
      <w:r>
        <w:rPr>
          <w:rFonts w:hint="eastAsia" w:ascii="宋体" w:hAnsi="宋体"/>
          <w:kern w:val="0"/>
          <w:szCs w:val="21"/>
        </w:rPr>
        <w:t>选</w:t>
      </w:r>
      <w:r>
        <w:rPr>
          <w:rFonts w:ascii="宋体" w:hAnsi="宋体"/>
          <w:kern w:val="0"/>
          <w:szCs w:val="21"/>
        </w:rPr>
        <w:t>者，采购人不对未中</w:t>
      </w:r>
      <w:r>
        <w:rPr>
          <w:rFonts w:hint="eastAsia" w:ascii="宋体" w:hAnsi="宋体"/>
          <w:kern w:val="0"/>
          <w:szCs w:val="21"/>
        </w:rPr>
        <w:t>选</w:t>
      </w:r>
      <w:r>
        <w:rPr>
          <w:rFonts w:ascii="宋体" w:hAnsi="宋体"/>
          <w:kern w:val="0"/>
          <w:szCs w:val="21"/>
        </w:rPr>
        <w:t>原因</w:t>
      </w:r>
      <w:r>
        <w:rPr>
          <w:rFonts w:hint="eastAsia" w:ascii="宋体" w:hAnsi="宋体"/>
          <w:kern w:val="0"/>
          <w:szCs w:val="21"/>
        </w:rPr>
        <w:t>做出</w:t>
      </w:r>
      <w:r>
        <w:rPr>
          <w:rFonts w:ascii="宋体" w:hAnsi="宋体"/>
          <w:kern w:val="0"/>
          <w:szCs w:val="21"/>
        </w:rPr>
        <w:t>解释</w:t>
      </w:r>
      <w:r>
        <w:rPr>
          <w:rFonts w:hint="eastAsia" w:ascii="宋体" w:hAnsi="宋体"/>
          <w:kern w:val="0"/>
          <w:szCs w:val="21"/>
        </w:rPr>
        <w:t>，</w:t>
      </w:r>
      <w:r>
        <w:rPr>
          <w:rFonts w:ascii="宋体" w:hAnsi="宋体"/>
          <w:kern w:val="0"/>
          <w:szCs w:val="21"/>
        </w:rPr>
        <w:t>同时亦不退还</w:t>
      </w:r>
      <w:r>
        <w:rPr>
          <w:rFonts w:hint="eastAsia" w:ascii="宋体" w:hAnsi="宋体"/>
          <w:kern w:val="0"/>
          <w:szCs w:val="21"/>
        </w:rPr>
        <w:t>谈判文件</w:t>
      </w:r>
      <w:r>
        <w:rPr>
          <w:rFonts w:ascii="宋体" w:hAnsi="宋体"/>
          <w:kern w:val="0"/>
          <w:szCs w:val="21"/>
        </w:rPr>
        <w:t>。</w:t>
      </w:r>
    </w:p>
    <w:p>
      <w:pPr>
        <w:spacing w:line="360" w:lineRule="auto"/>
        <w:rPr>
          <w:rFonts w:ascii="宋体" w:hAnsi="宋体"/>
          <w:b/>
          <w:kern w:val="0"/>
          <w:sz w:val="24"/>
        </w:rPr>
      </w:pPr>
      <w:r>
        <w:rPr>
          <w:rFonts w:ascii="宋体" w:hAnsi="宋体"/>
          <w:b/>
          <w:kern w:val="0"/>
          <w:sz w:val="24"/>
        </w:rPr>
        <w:t>3.</w:t>
      </w:r>
      <w:r>
        <w:rPr>
          <w:rFonts w:hint="eastAsia" w:ascii="宋体" w:hAnsi="宋体"/>
          <w:b/>
          <w:kern w:val="0"/>
          <w:sz w:val="24"/>
        </w:rPr>
        <w:t>授予</w:t>
      </w:r>
      <w:r>
        <w:rPr>
          <w:rFonts w:ascii="宋体" w:hAnsi="宋体"/>
          <w:b/>
          <w:kern w:val="0"/>
          <w:sz w:val="24"/>
        </w:rPr>
        <w:t>合同时变更数量的权力</w:t>
      </w:r>
    </w:p>
    <w:p>
      <w:pPr>
        <w:spacing w:line="360" w:lineRule="auto"/>
        <w:rPr>
          <w:rFonts w:ascii="宋体" w:hAnsi="宋体"/>
          <w:kern w:val="0"/>
          <w:szCs w:val="21"/>
        </w:rPr>
      </w:pPr>
      <w:r>
        <w:rPr>
          <w:rFonts w:ascii="宋体" w:hAnsi="宋体"/>
          <w:kern w:val="0"/>
          <w:szCs w:val="21"/>
        </w:rPr>
        <w:t xml:space="preserve">3.1 </w:t>
      </w:r>
      <w:r>
        <w:rPr>
          <w:rFonts w:hint="eastAsia" w:ascii="宋体" w:hAnsi="宋体"/>
          <w:kern w:val="0"/>
          <w:szCs w:val="21"/>
        </w:rPr>
        <w:t>采购人</w:t>
      </w:r>
      <w:r>
        <w:rPr>
          <w:rFonts w:ascii="宋体" w:hAnsi="宋体"/>
          <w:kern w:val="0"/>
          <w:szCs w:val="21"/>
        </w:rPr>
        <w:t>在授予合同时有权对谈判文件中规定的服务数量、</w:t>
      </w:r>
      <w:r>
        <w:rPr>
          <w:rFonts w:hint="eastAsia" w:ascii="宋体" w:hAnsi="宋体"/>
          <w:kern w:val="0"/>
          <w:szCs w:val="21"/>
        </w:rPr>
        <w:t>内容</w:t>
      </w:r>
      <w:r>
        <w:rPr>
          <w:rFonts w:ascii="宋体" w:hAnsi="宋体"/>
          <w:kern w:val="0"/>
          <w:szCs w:val="21"/>
        </w:rPr>
        <w:t>予以增加或减少，或根据</w:t>
      </w:r>
      <w:r>
        <w:rPr>
          <w:rFonts w:hint="eastAsia" w:ascii="宋体" w:hAnsi="宋体"/>
          <w:kern w:val="0"/>
          <w:szCs w:val="21"/>
        </w:rPr>
        <w:t>谈判文件</w:t>
      </w:r>
      <w:r>
        <w:rPr>
          <w:rFonts w:ascii="宋体" w:hAnsi="宋体"/>
          <w:kern w:val="0"/>
          <w:szCs w:val="21"/>
        </w:rPr>
        <w:t>做具体补充。</w:t>
      </w:r>
    </w:p>
    <w:p>
      <w:pPr>
        <w:spacing w:line="360" w:lineRule="auto"/>
        <w:rPr>
          <w:rFonts w:ascii="宋体" w:hAnsi="宋体"/>
          <w:b/>
          <w:kern w:val="0"/>
          <w:sz w:val="24"/>
        </w:rPr>
      </w:pPr>
      <w:r>
        <w:rPr>
          <w:rFonts w:ascii="宋体" w:hAnsi="宋体"/>
          <w:b/>
          <w:kern w:val="0"/>
          <w:sz w:val="24"/>
        </w:rPr>
        <w:t>4.</w:t>
      </w:r>
      <w:r>
        <w:rPr>
          <w:rFonts w:hint="eastAsia" w:ascii="宋体" w:hAnsi="宋体"/>
          <w:b/>
          <w:kern w:val="0"/>
          <w:sz w:val="24"/>
        </w:rPr>
        <w:t>签订</w:t>
      </w:r>
      <w:r>
        <w:rPr>
          <w:rFonts w:ascii="宋体" w:hAnsi="宋体"/>
          <w:b/>
          <w:kern w:val="0"/>
          <w:sz w:val="24"/>
        </w:rPr>
        <w:t>合同</w:t>
      </w:r>
    </w:p>
    <w:p>
      <w:pPr>
        <w:spacing w:line="360" w:lineRule="auto"/>
        <w:rPr>
          <w:rFonts w:ascii="宋体" w:hAnsi="宋体"/>
          <w:kern w:val="0"/>
          <w:szCs w:val="21"/>
        </w:rPr>
      </w:pPr>
      <w:r>
        <w:rPr>
          <w:rFonts w:ascii="宋体" w:hAnsi="宋体"/>
          <w:kern w:val="0"/>
          <w:szCs w:val="21"/>
        </w:rPr>
        <w:t>4</w:t>
      </w:r>
      <w:r>
        <w:rPr>
          <w:rFonts w:hint="eastAsia" w:ascii="宋体" w:hAnsi="宋体"/>
          <w:kern w:val="0"/>
          <w:szCs w:val="21"/>
        </w:rPr>
        <w:t>.1成交人</w:t>
      </w:r>
      <w:r>
        <w:rPr>
          <w:rFonts w:ascii="宋体" w:hAnsi="宋体"/>
          <w:kern w:val="0"/>
          <w:szCs w:val="21"/>
        </w:rPr>
        <w:t>与采购人应在</w:t>
      </w:r>
      <w:r>
        <w:rPr>
          <w:rFonts w:hint="eastAsia" w:ascii="宋体" w:hAnsi="宋体"/>
          <w:kern w:val="0"/>
          <w:szCs w:val="21"/>
        </w:rPr>
        <w:t>成交</w:t>
      </w:r>
      <w:r>
        <w:rPr>
          <w:rFonts w:ascii="宋体" w:hAnsi="宋体"/>
          <w:kern w:val="0"/>
          <w:szCs w:val="21"/>
        </w:rPr>
        <w:t>通知书发出后</w:t>
      </w:r>
      <w:r>
        <w:rPr>
          <w:rFonts w:hint="eastAsia" w:ascii="宋体" w:hAnsi="宋体"/>
          <w:kern w:val="0"/>
          <w:szCs w:val="21"/>
        </w:rPr>
        <w:t>15</w:t>
      </w:r>
      <w:r>
        <w:rPr>
          <w:rFonts w:ascii="宋体" w:hAnsi="宋体"/>
          <w:kern w:val="0"/>
          <w:szCs w:val="21"/>
        </w:rPr>
        <w:t>日内签订</w:t>
      </w:r>
      <w:r>
        <w:rPr>
          <w:rFonts w:hint="eastAsia" w:ascii="宋体" w:hAnsi="宋体"/>
          <w:kern w:val="0"/>
          <w:szCs w:val="21"/>
        </w:rPr>
        <w:t>书面</w:t>
      </w:r>
      <w:r>
        <w:rPr>
          <w:rFonts w:ascii="宋体" w:hAnsi="宋体"/>
          <w:kern w:val="0"/>
          <w:szCs w:val="21"/>
        </w:rPr>
        <w:t>合同。</w:t>
      </w:r>
    </w:p>
    <w:p>
      <w:pPr>
        <w:spacing w:line="360" w:lineRule="auto"/>
        <w:rPr>
          <w:rFonts w:ascii="宋体" w:hAnsi="宋体"/>
          <w:kern w:val="0"/>
          <w:szCs w:val="21"/>
        </w:rPr>
      </w:pPr>
      <w:r>
        <w:rPr>
          <w:rFonts w:ascii="宋体" w:hAnsi="宋体"/>
          <w:kern w:val="0"/>
          <w:szCs w:val="21"/>
        </w:rPr>
        <w:t>4</w:t>
      </w:r>
      <w:r>
        <w:rPr>
          <w:rFonts w:hint="eastAsia" w:ascii="宋体" w:hAnsi="宋体"/>
          <w:kern w:val="0"/>
          <w:szCs w:val="21"/>
        </w:rPr>
        <w:t>.2</w:t>
      </w:r>
      <w:r>
        <w:rPr>
          <w:rFonts w:ascii="宋体" w:hAnsi="宋体"/>
          <w:kern w:val="0"/>
          <w:szCs w:val="21"/>
        </w:rPr>
        <w:t xml:space="preserve"> </w:t>
      </w:r>
      <w:r>
        <w:rPr>
          <w:rFonts w:hint="eastAsia" w:ascii="宋体" w:hAnsi="宋体"/>
          <w:kern w:val="0"/>
          <w:szCs w:val="21"/>
        </w:rPr>
        <w:t>签订合同的具体事项不仅限于谈判文件的相关内容和事项。</w:t>
      </w:r>
    </w:p>
    <w:p>
      <w:pPr>
        <w:widowControl/>
        <w:jc w:val="left"/>
        <w:rPr>
          <w:rFonts w:ascii="宋体" w:hAnsi="宋体"/>
          <w:kern w:val="0"/>
          <w:szCs w:val="21"/>
        </w:rPr>
      </w:pPr>
      <w:r>
        <w:rPr>
          <w:rFonts w:ascii="宋体" w:hAnsi="宋体"/>
          <w:kern w:val="0"/>
          <w:szCs w:val="21"/>
        </w:rPr>
        <w:t>4.3</w:t>
      </w:r>
      <w:r>
        <w:rPr>
          <w:rFonts w:hint="eastAsia" w:ascii="宋体" w:hAnsi="宋体"/>
          <w:kern w:val="0"/>
          <w:szCs w:val="21"/>
        </w:rPr>
        <w:t>《谈判文件》、成交人</w:t>
      </w:r>
      <w:r>
        <w:rPr>
          <w:rFonts w:ascii="宋体" w:hAnsi="宋体"/>
          <w:kern w:val="0"/>
          <w:szCs w:val="21"/>
        </w:rPr>
        <w:t>的</w:t>
      </w:r>
      <w:r>
        <w:rPr>
          <w:rFonts w:hint="eastAsia" w:ascii="宋体" w:hAnsi="宋体"/>
          <w:kern w:val="0"/>
          <w:szCs w:val="21"/>
        </w:rPr>
        <w:t>谈判文件</w:t>
      </w:r>
      <w:r>
        <w:rPr>
          <w:rFonts w:ascii="宋体" w:hAnsi="宋体"/>
          <w:kern w:val="0"/>
          <w:szCs w:val="21"/>
        </w:rPr>
        <w:t>及双方确认的澄清文件等，均为有法律约束力的合同组成的一部分。</w:t>
      </w:r>
    </w:p>
    <w:p>
      <w:pPr>
        <w:spacing w:line="360" w:lineRule="auto"/>
        <w:rPr>
          <w:rFonts w:ascii="宋体" w:hAnsi="宋体"/>
          <w:kern w:val="0"/>
          <w:szCs w:val="21"/>
        </w:rPr>
      </w:pPr>
    </w:p>
    <w:p>
      <w:pPr>
        <w:pStyle w:val="3"/>
        <w:pageBreakBefore/>
        <w:spacing w:before="240" w:beforeLines="100" w:after="360" w:afterLines="150" w:line="276" w:lineRule="auto"/>
        <w:jc w:val="center"/>
        <w:rPr>
          <w:rFonts w:ascii="宋体" w:hAnsi="宋体"/>
        </w:rPr>
      </w:pPr>
      <w:r>
        <w:rPr>
          <w:rFonts w:hint="eastAsia" w:ascii="宋体" w:hAnsi="宋体"/>
        </w:rPr>
        <w:t>第四章</w:t>
      </w:r>
      <w:r>
        <w:rPr>
          <w:rFonts w:ascii="宋体" w:hAnsi="宋体"/>
        </w:rPr>
        <w:t xml:space="preserve">  </w:t>
      </w:r>
      <w:r>
        <w:rPr>
          <w:rFonts w:hint="eastAsia" w:ascii="宋体" w:hAnsi="宋体"/>
        </w:rPr>
        <w:t>附件</w:t>
      </w:r>
      <w:r>
        <w:rPr>
          <w:rFonts w:ascii="宋体" w:hAnsi="宋体"/>
        </w:rPr>
        <w:t>—</w:t>
      </w:r>
      <w:r>
        <w:rPr>
          <w:rFonts w:hint="eastAsia" w:ascii="宋体" w:hAnsi="宋体"/>
        </w:rPr>
        <w:t>谈判文件</w:t>
      </w:r>
      <w:r>
        <w:rPr>
          <w:rFonts w:ascii="宋体" w:hAnsi="宋体"/>
        </w:rPr>
        <w:t>格式</w:t>
      </w:r>
    </w:p>
    <w:p>
      <w:pPr>
        <w:rPr>
          <w:rFonts w:ascii="宋体" w:hAnsi="宋体"/>
          <w:b/>
          <w:kern w:val="0"/>
          <w:sz w:val="24"/>
        </w:rPr>
      </w:pPr>
    </w:p>
    <w:p>
      <w:pPr>
        <w:ind w:firstLine="643" w:firstLineChars="200"/>
        <w:jc w:val="center"/>
        <w:outlineLvl w:val="0"/>
        <w:rPr>
          <w:rFonts w:ascii="宋体" w:hAnsi="宋体"/>
          <w:b/>
          <w:kern w:val="0"/>
          <w:sz w:val="32"/>
        </w:rPr>
      </w:pPr>
      <w:r>
        <w:rPr>
          <w:rFonts w:hint="eastAsia" w:ascii="宋体" w:hAnsi="宋体"/>
          <w:b/>
          <w:kern w:val="0"/>
          <w:sz w:val="32"/>
        </w:rPr>
        <w:t>附件1 谈判响应书</w:t>
      </w:r>
    </w:p>
    <w:p>
      <w:pPr>
        <w:rPr>
          <w:rFonts w:ascii="宋体" w:hAnsi="宋体"/>
          <w:sz w:val="24"/>
        </w:rPr>
      </w:pPr>
    </w:p>
    <w:p>
      <w:pPr>
        <w:rPr>
          <w:rFonts w:ascii="宋体" w:hAnsi="宋体"/>
          <w:sz w:val="24"/>
        </w:rPr>
      </w:pPr>
      <w:r>
        <w:rPr>
          <w:rFonts w:ascii="宋体" w:hAnsi="宋体"/>
          <w:sz w:val="24"/>
        </w:rPr>
        <w:t>致：</w:t>
      </w:r>
      <w:r>
        <w:rPr>
          <w:rFonts w:hint="eastAsia" w:ascii="宋体" w:hAnsi="宋体"/>
          <w:sz w:val="24"/>
          <w:u w:val="single"/>
        </w:rPr>
        <w:t>重庆国际复合材料股份有限公司</w:t>
      </w:r>
    </w:p>
    <w:p>
      <w:pPr>
        <w:rPr>
          <w:rFonts w:ascii="宋体" w:hAnsi="宋体"/>
          <w:sz w:val="24"/>
        </w:rPr>
      </w:pPr>
    </w:p>
    <w:p>
      <w:pPr>
        <w:pStyle w:val="35"/>
        <w:rPr>
          <w:rFonts w:ascii="宋体" w:hAnsi="宋体"/>
          <w:color w:val="auto"/>
        </w:rPr>
      </w:pPr>
      <w:r>
        <w:rPr>
          <w:rFonts w:ascii="宋体" w:hAnsi="宋体"/>
          <w:color w:val="auto"/>
        </w:rPr>
        <w:t>根据贵方</w:t>
      </w:r>
      <w:r>
        <w:rPr>
          <w:rFonts w:hint="eastAsia" w:ascii="宋体" w:hAnsi="宋体"/>
          <w:color w:val="auto"/>
          <w:u w:val="single"/>
        </w:rPr>
        <w:t xml:space="preserve"> </w:t>
      </w:r>
      <w:r>
        <w:rPr>
          <w:rFonts w:ascii="宋体" w:hAnsi="宋体"/>
          <w:color w:val="auto"/>
          <w:kern w:val="0"/>
          <w:u w:val="single"/>
        </w:rPr>
        <w:t xml:space="preserve">        项目</w:t>
      </w:r>
      <w:r>
        <w:rPr>
          <w:rFonts w:hint="eastAsia" w:ascii="宋体" w:hAnsi="宋体"/>
          <w:color w:val="auto"/>
        </w:rPr>
        <w:t>竞争性谈判</w:t>
      </w:r>
      <w:r>
        <w:rPr>
          <w:rFonts w:ascii="宋体" w:hAnsi="宋体"/>
          <w:color w:val="auto"/>
        </w:rPr>
        <w:t>，</w:t>
      </w:r>
      <w:r>
        <w:rPr>
          <w:rFonts w:hint="eastAsia" w:ascii="宋体" w:hAnsi="宋体"/>
          <w:color w:val="auto"/>
        </w:rPr>
        <w:t>谈判文件</w:t>
      </w:r>
      <w:r>
        <w:rPr>
          <w:rFonts w:ascii="宋体" w:hAnsi="宋体"/>
          <w:color w:val="auto"/>
        </w:rPr>
        <w:t>签字人</w:t>
      </w:r>
      <w:r>
        <w:rPr>
          <w:rFonts w:ascii="宋体" w:hAnsi="宋体"/>
          <w:color w:val="auto"/>
          <w:u w:val="single"/>
        </w:rPr>
        <w:t xml:space="preserve"> （</w:t>
      </w:r>
      <w:r>
        <w:rPr>
          <w:rFonts w:ascii="宋体" w:hAnsi="宋体"/>
          <w:i/>
          <w:color w:val="auto"/>
          <w:u w:val="single"/>
        </w:rPr>
        <w:t>姓名、职务</w:t>
      </w:r>
      <w:r>
        <w:rPr>
          <w:rFonts w:ascii="宋体" w:hAnsi="宋体"/>
          <w:color w:val="auto"/>
          <w:u w:val="single"/>
        </w:rPr>
        <w:t xml:space="preserve">） </w:t>
      </w:r>
      <w:r>
        <w:rPr>
          <w:rFonts w:ascii="宋体" w:hAnsi="宋体"/>
          <w:color w:val="auto"/>
        </w:rPr>
        <w:t>经正式授权并代表</w:t>
      </w:r>
      <w:r>
        <w:rPr>
          <w:rFonts w:ascii="宋体" w:hAnsi="宋体"/>
          <w:color w:val="auto"/>
          <w:u w:val="single"/>
        </w:rPr>
        <w:t>（</w:t>
      </w:r>
      <w:r>
        <w:rPr>
          <w:rFonts w:ascii="宋体" w:hAnsi="宋体"/>
          <w:i/>
          <w:color w:val="auto"/>
          <w:u w:val="single"/>
        </w:rPr>
        <w:t>供应商名称、地址</w:t>
      </w:r>
      <w:r>
        <w:rPr>
          <w:rFonts w:ascii="宋体" w:hAnsi="宋体"/>
          <w:color w:val="auto"/>
          <w:u w:val="single"/>
        </w:rPr>
        <w:t xml:space="preserve">） </w:t>
      </w:r>
      <w:r>
        <w:rPr>
          <w:rFonts w:ascii="宋体" w:hAnsi="宋体"/>
          <w:color w:val="auto"/>
        </w:rPr>
        <w:t>提交下述</w:t>
      </w:r>
      <w:r>
        <w:rPr>
          <w:rFonts w:hint="eastAsia" w:ascii="宋体" w:hAnsi="宋体"/>
          <w:color w:val="auto"/>
        </w:rPr>
        <w:t>谈判文件</w:t>
      </w:r>
      <w:r>
        <w:rPr>
          <w:rFonts w:ascii="宋体" w:hAnsi="宋体"/>
          <w:color w:val="auto"/>
        </w:rPr>
        <w:t>正本一份</w:t>
      </w:r>
      <w:r>
        <w:rPr>
          <w:rFonts w:hint="eastAsia" w:ascii="宋体" w:hAnsi="宋体"/>
          <w:color w:val="auto"/>
        </w:rPr>
        <w:t>及</w:t>
      </w:r>
      <w:r>
        <w:rPr>
          <w:rFonts w:ascii="宋体" w:hAnsi="宋体"/>
          <w:color w:val="auto"/>
        </w:rPr>
        <w:t>电子文件一份</w:t>
      </w:r>
      <w:r>
        <w:rPr>
          <w:rFonts w:hint="eastAsia" w:ascii="宋体" w:hAnsi="宋体"/>
          <w:color w:val="auto"/>
        </w:rPr>
        <w:t>。</w:t>
      </w:r>
    </w:p>
    <w:p>
      <w:pPr>
        <w:pStyle w:val="35"/>
        <w:numPr>
          <w:ilvl w:val="0"/>
          <w:numId w:val="3"/>
        </w:numPr>
        <w:ind w:firstLineChars="0"/>
        <w:rPr>
          <w:rFonts w:ascii="宋体" w:hAnsi="宋体"/>
          <w:color w:val="auto"/>
        </w:rPr>
      </w:pPr>
      <w:r>
        <w:rPr>
          <w:rFonts w:hint="eastAsia" w:ascii="宋体" w:hAnsi="宋体"/>
          <w:color w:val="auto"/>
        </w:rPr>
        <w:t>供应商</w:t>
      </w:r>
      <w:r>
        <w:rPr>
          <w:rFonts w:ascii="宋体" w:hAnsi="宋体"/>
          <w:color w:val="auto"/>
        </w:rPr>
        <w:t>基本情况表</w:t>
      </w:r>
    </w:p>
    <w:p>
      <w:pPr>
        <w:pStyle w:val="35"/>
        <w:numPr>
          <w:ilvl w:val="0"/>
          <w:numId w:val="3"/>
        </w:numPr>
        <w:ind w:firstLineChars="0"/>
        <w:rPr>
          <w:rFonts w:ascii="宋体" w:hAnsi="宋体"/>
          <w:color w:val="auto"/>
        </w:rPr>
      </w:pPr>
      <w:r>
        <w:rPr>
          <w:rFonts w:hint="eastAsia" w:ascii="宋体" w:hAnsi="宋体"/>
          <w:color w:val="auto"/>
        </w:rPr>
        <w:t>供应商</w:t>
      </w:r>
      <w:r>
        <w:rPr>
          <w:rFonts w:ascii="宋体" w:hAnsi="宋体"/>
          <w:color w:val="auto"/>
        </w:rPr>
        <w:t>资格证明文件</w:t>
      </w:r>
    </w:p>
    <w:p>
      <w:pPr>
        <w:pStyle w:val="35"/>
        <w:numPr>
          <w:ilvl w:val="0"/>
          <w:numId w:val="3"/>
        </w:numPr>
        <w:ind w:firstLineChars="0"/>
        <w:rPr>
          <w:rFonts w:ascii="宋体" w:hAnsi="宋体"/>
          <w:color w:val="auto"/>
        </w:rPr>
      </w:pPr>
      <w:r>
        <w:rPr>
          <w:rFonts w:hint="eastAsia" w:ascii="宋体" w:hAnsi="宋体"/>
          <w:color w:val="auto"/>
        </w:rPr>
        <w:t>对</w:t>
      </w:r>
      <w:r>
        <w:rPr>
          <w:rFonts w:ascii="宋体" w:hAnsi="宋体"/>
          <w:color w:val="auto"/>
        </w:rPr>
        <w:t>谈判文件第三</w:t>
      </w:r>
      <w:r>
        <w:rPr>
          <w:rFonts w:hint="eastAsia" w:ascii="宋体" w:hAnsi="宋体"/>
          <w:color w:val="auto"/>
        </w:rPr>
        <w:t>章</w:t>
      </w:r>
      <w:r>
        <w:rPr>
          <w:rFonts w:ascii="宋体" w:hAnsi="宋体"/>
          <w:color w:val="auto"/>
        </w:rPr>
        <w:t>“</w:t>
      </w:r>
      <w:r>
        <w:rPr>
          <w:rFonts w:hint="eastAsia" w:ascii="宋体" w:hAnsi="宋体"/>
          <w:color w:val="auto"/>
        </w:rPr>
        <w:t>供应商须知</w:t>
      </w:r>
      <w:r>
        <w:rPr>
          <w:rFonts w:ascii="宋体" w:hAnsi="宋体"/>
          <w:color w:val="auto"/>
        </w:rPr>
        <w:t>”</w:t>
      </w:r>
      <w:r>
        <w:rPr>
          <w:rFonts w:hint="eastAsia" w:ascii="宋体" w:hAnsi="宋体"/>
          <w:color w:val="auto"/>
        </w:rPr>
        <w:t>的</w:t>
      </w:r>
      <w:r>
        <w:rPr>
          <w:rFonts w:ascii="宋体" w:hAnsi="宋体"/>
          <w:color w:val="auto"/>
        </w:rPr>
        <w:t>响应文件</w:t>
      </w:r>
    </w:p>
    <w:p>
      <w:pPr>
        <w:pStyle w:val="35"/>
        <w:numPr>
          <w:ilvl w:val="0"/>
          <w:numId w:val="3"/>
        </w:numPr>
        <w:ind w:firstLineChars="0"/>
        <w:rPr>
          <w:rFonts w:ascii="宋体" w:hAnsi="宋体"/>
          <w:color w:val="auto"/>
        </w:rPr>
      </w:pPr>
      <w:r>
        <w:rPr>
          <w:rFonts w:hint="eastAsia" w:ascii="宋体" w:hAnsi="宋体"/>
          <w:color w:val="000000" w:themeColor="text1"/>
          <w14:textFill>
            <w14:solidFill>
              <w14:schemeClr w14:val="tx1"/>
            </w14:solidFill>
          </w14:textFill>
        </w:rPr>
        <w:t>已交纳竞争性谈判保证金</w:t>
      </w:r>
      <w:r>
        <w:rPr>
          <w:rFonts w:ascii="宋体" w:hAnsi="宋体"/>
          <w:color w:val="000000" w:themeColor="text1"/>
          <w14:textFill>
            <w14:solidFill>
              <w14:schemeClr w14:val="tx1"/>
            </w14:solidFill>
          </w14:textFill>
        </w:rPr>
        <w:t>，金额为</w:t>
      </w:r>
      <w:r>
        <w:rPr>
          <w:rFonts w:hint="eastAsia" w:ascii="宋体" w:hAnsi="宋体"/>
          <w:color w:val="000000" w:themeColor="text1"/>
          <w14:textFill>
            <w14:solidFill>
              <w14:schemeClr w14:val="tx1"/>
            </w14:solidFill>
          </w14:textFill>
        </w:rPr>
        <w:t xml:space="preserve">   </w:t>
      </w:r>
      <w:r>
        <w:rPr>
          <w:rFonts w:ascii="宋体" w:hAnsi="宋体"/>
          <w:color w:val="000000" w:themeColor="text1"/>
          <w14:textFill>
            <w14:solidFill>
              <w14:schemeClr w14:val="tx1"/>
            </w14:solidFill>
          </w14:textFill>
        </w:rPr>
        <w:t xml:space="preserve">    </w:t>
      </w:r>
      <w:r>
        <w:rPr>
          <w:rFonts w:hint="eastAsia" w:ascii="宋体" w:hAnsi="宋体"/>
          <w:color w:val="000000" w:themeColor="text1"/>
          <w14:textFill>
            <w14:solidFill>
              <w14:schemeClr w14:val="tx1"/>
            </w14:solidFill>
          </w14:textFill>
        </w:rPr>
        <w:t xml:space="preserve">元。   </w:t>
      </w:r>
      <w:r>
        <w:rPr>
          <w:rFonts w:hint="eastAsia" w:ascii="宋体" w:hAnsi="宋体"/>
          <w:color w:val="FF0000"/>
        </w:rPr>
        <w:t xml:space="preserve">     </w:t>
      </w:r>
      <w:r>
        <w:rPr>
          <w:rFonts w:hint="eastAsia" w:ascii="宋体" w:hAnsi="宋体"/>
          <w:color w:val="auto"/>
        </w:rPr>
        <w:t xml:space="preserve">  </w:t>
      </w:r>
    </w:p>
    <w:p>
      <w:pPr>
        <w:pStyle w:val="35"/>
        <w:tabs>
          <w:tab w:val="left" w:pos="780"/>
        </w:tabs>
        <w:ind w:firstLine="0" w:firstLineChars="0"/>
        <w:rPr>
          <w:rFonts w:ascii="宋体" w:hAnsi="宋体"/>
          <w:color w:val="auto"/>
        </w:rPr>
      </w:pPr>
      <w:r>
        <w:rPr>
          <w:rFonts w:hint="eastAsia" w:ascii="宋体" w:hAnsi="宋体"/>
          <w:color w:val="auto"/>
        </w:rPr>
        <w:t>　　据此函</w:t>
      </w:r>
      <w:r>
        <w:rPr>
          <w:rFonts w:ascii="宋体" w:hAnsi="宋体"/>
          <w:color w:val="auto"/>
        </w:rPr>
        <w:t>，</w:t>
      </w:r>
      <w:r>
        <w:rPr>
          <w:rFonts w:hint="eastAsia" w:ascii="宋体" w:hAnsi="宋体"/>
          <w:color w:val="auto"/>
        </w:rPr>
        <w:t>签字</w:t>
      </w:r>
      <w:r>
        <w:rPr>
          <w:rFonts w:ascii="宋体" w:hAnsi="宋体"/>
          <w:color w:val="auto"/>
        </w:rPr>
        <w:t>代表宣布同意如下：</w:t>
      </w:r>
    </w:p>
    <w:p>
      <w:pPr>
        <w:pStyle w:val="35"/>
        <w:tabs>
          <w:tab w:val="left" w:pos="780"/>
        </w:tabs>
        <w:ind w:firstLineChars="0"/>
        <w:rPr>
          <w:rFonts w:ascii="宋体" w:hAnsi="宋体"/>
          <w:color w:val="auto"/>
        </w:rPr>
      </w:pPr>
      <w:r>
        <w:rPr>
          <w:rFonts w:hint="eastAsia" w:ascii="宋体" w:hAnsi="宋体"/>
          <w:color w:val="auto"/>
        </w:rPr>
        <w:t>1、</w:t>
      </w:r>
      <w:r>
        <w:rPr>
          <w:rFonts w:ascii="宋体" w:hAnsi="宋体"/>
          <w:color w:val="auto"/>
        </w:rPr>
        <w:t>按谈判文件要求提交服务方案。</w:t>
      </w:r>
    </w:p>
    <w:p>
      <w:pPr>
        <w:pStyle w:val="35"/>
        <w:tabs>
          <w:tab w:val="left" w:pos="780"/>
        </w:tabs>
        <w:ind w:firstLineChars="0"/>
        <w:rPr>
          <w:rFonts w:ascii="宋体" w:hAnsi="宋体"/>
          <w:color w:val="auto"/>
        </w:rPr>
      </w:pPr>
      <w:r>
        <w:rPr>
          <w:rFonts w:hint="eastAsia" w:ascii="宋体" w:hAnsi="宋体"/>
          <w:color w:val="auto"/>
        </w:rPr>
        <w:t>2、供应商</w:t>
      </w:r>
      <w:r>
        <w:rPr>
          <w:rFonts w:ascii="宋体" w:hAnsi="宋体"/>
          <w:color w:val="auto"/>
        </w:rPr>
        <w:t>已详细审查全部谈判文件，包括修改文件（</w:t>
      </w:r>
      <w:r>
        <w:rPr>
          <w:rFonts w:hint="eastAsia" w:ascii="宋体" w:hAnsi="宋体"/>
          <w:color w:val="auto"/>
        </w:rPr>
        <w:t>如有</w:t>
      </w:r>
      <w:r>
        <w:rPr>
          <w:rFonts w:ascii="宋体" w:hAnsi="宋体"/>
          <w:color w:val="auto"/>
        </w:rPr>
        <w:t>的话）</w:t>
      </w:r>
      <w:r>
        <w:rPr>
          <w:rFonts w:hint="eastAsia" w:ascii="宋体" w:hAnsi="宋体"/>
          <w:color w:val="auto"/>
        </w:rPr>
        <w:t>以及</w:t>
      </w:r>
      <w:r>
        <w:rPr>
          <w:rFonts w:ascii="宋体" w:hAnsi="宋体"/>
          <w:color w:val="auto"/>
        </w:rPr>
        <w:t>全部参考资料和有关附件。</w:t>
      </w:r>
      <w:r>
        <w:rPr>
          <w:rFonts w:hint="eastAsia" w:ascii="宋体" w:hAnsi="宋体"/>
          <w:color w:val="auto"/>
        </w:rPr>
        <w:t>我们完全</w:t>
      </w:r>
      <w:r>
        <w:rPr>
          <w:rFonts w:ascii="宋体" w:hAnsi="宋体"/>
          <w:color w:val="auto"/>
        </w:rPr>
        <w:t>理解并同意放弃对</w:t>
      </w:r>
      <w:r>
        <w:rPr>
          <w:rFonts w:hint="eastAsia" w:ascii="宋体" w:hAnsi="宋体"/>
          <w:color w:val="auto"/>
        </w:rPr>
        <w:t>这</w:t>
      </w:r>
      <w:r>
        <w:rPr>
          <w:rFonts w:ascii="宋体" w:hAnsi="宋体"/>
          <w:color w:val="auto"/>
        </w:rPr>
        <w:t>方面有不明</w:t>
      </w:r>
      <w:r>
        <w:rPr>
          <w:rFonts w:hint="eastAsia" w:ascii="宋体" w:hAnsi="宋体"/>
          <w:color w:val="auto"/>
        </w:rPr>
        <w:t>及</w:t>
      </w:r>
      <w:r>
        <w:rPr>
          <w:rFonts w:ascii="宋体" w:hAnsi="宋体"/>
          <w:color w:val="auto"/>
        </w:rPr>
        <w:t>误解的</w:t>
      </w:r>
      <w:r>
        <w:rPr>
          <w:rFonts w:hint="eastAsia" w:ascii="宋体" w:hAnsi="宋体"/>
          <w:color w:val="auto"/>
        </w:rPr>
        <w:t>权利</w:t>
      </w:r>
      <w:r>
        <w:rPr>
          <w:rFonts w:ascii="宋体" w:hAnsi="宋体"/>
          <w:color w:val="auto"/>
        </w:rPr>
        <w:t>。</w:t>
      </w:r>
    </w:p>
    <w:p>
      <w:pPr>
        <w:pStyle w:val="35"/>
        <w:numPr>
          <w:ilvl w:val="0"/>
          <w:numId w:val="4"/>
        </w:numPr>
        <w:tabs>
          <w:tab w:val="left" w:pos="780"/>
        </w:tabs>
        <w:ind w:firstLineChars="0"/>
        <w:rPr>
          <w:rFonts w:ascii="宋体" w:hAnsi="宋体"/>
          <w:color w:val="auto"/>
        </w:rPr>
      </w:pPr>
      <w:r>
        <w:rPr>
          <w:rFonts w:hint="eastAsia" w:ascii="宋体" w:hAnsi="宋体"/>
          <w:color w:val="auto"/>
        </w:rPr>
        <w:t>本谈判文件</w:t>
      </w:r>
      <w:r>
        <w:rPr>
          <w:rFonts w:ascii="宋体" w:hAnsi="宋体"/>
          <w:color w:val="auto"/>
        </w:rPr>
        <w:t>自</w:t>
      </w:r>
      <w:r>
        <w:rPr>
          <w:rFonts w:hint="eastAsia" w:ascii="宋体" w:hAnsi="宋体"/>
          <w:color w:val="auto"/>
        </w:rPr>
        <w:t>投递截止</w:t>
      </w:r>
      <w:r>
        <w:rPr>
          <w:rFonts w:ascii="宋体" w:hAnsi="宋体"/>
          <w:color w:val="auto"/>
        </w:rPr>
        <w:t>之日起</w:t>
      </w:r>
      <w:r>
        <w:rPr>
          <w:rFonts w:hint="eastAsia" w:ascii="宋体" w:hAnsi="宋体"/>
          <w:color w:val="auto"/>
        </w:rPr>
        <w:t>有效期</w:t>
      </w:r>
      <w:r>
        <w:rPr>
          <w:rFonts w:ascii="宋体" w:hAnsi="宋体"/>
          <w:color w:val="auto"/>
        </w:rPr>
        <w:t>为</w:t>
      </w:r>
      <w:r>
        <w:rPr>
          <w:rFonts w:hint="eastAsia" w:ascii="宋体" w:hAnsi="宋体"/>
          <w:color w:val="auto"/>
        </w:rPr>
        <w:t>90天</w:t>
      </w:r>
      <w:r>
        <w:rPr>
          <w:rFonts w:ascii="宋体" w:hAnsi="宋体"/>
          <w:color w:val="auto"/>
        </w:rPr>
        <w:t>。</w:t>
      </w:r>
    </w:p>
    <w:p>
      <w:pPr>
        <w:pStyle w:val="35"/>
        <w:tabs>
          <w:tab w:val="left" w:pos="780"/>
        </w:tabs>
        <w:ind w:firstLineChars="0"/>
        <w:rPr>
          <w:rFonts w:ascii="宋体" w:hAnsi="宋体"/>
          <w:color w:val="auto"/>
        </w:rPr>
      </w:pPr>
      <w:r>
        <w:rPr>
          <w:rFonts w:ascii="宋体" w:hAnsi="宋体"/>
          <w:color w:val="auto"/>
        </w:rPr>
        <w:t>4</w:t>
      </w:r>
      <w:r>
        <w:rPr>
          <w:rFonts w:hint="eastAsia" w:ascii="宋体" w:hAnsi="宋体"/>
          <w:color w:val="auto"/>
        </w:rPr>
        <w:t>、供应商已</w:t>
      </w:r>
      <w:r>
        <w:rPr>
          <w:rFonts w:ascii="宋体" w:hAnsi="宋体"/>
          <w:color w:val="auto"/>
        </w:rPr>
        <w:t>提供按照贵方可能要求的与其</w:t>
      </w:r>
      <w:r>
        <w:rPr>
          <w:rFonts w:hint="eastAsia" w:ascii="宋体" w:hAnsi="宋体"/>
          <w:color w:val="auto"/>
        </w:rPr>
        <w:t>竞争性谈判</w:t>
      </w:r>
      <w:r>
        <w:rPr>
          <w:rFonts w:ascii="宋体" w:hAnsi="宋体"/>
          <w:color w:val="auto"/>
        </w:rPr>
        <w:t>有关的一切数据或资料，完全理解贵方不一定接</w:t>
      </w:r>
      <w:r>
        <w:rPr>
          <w:rFonts w:hint="eastAsia" w:ascii="宋体" w:hAnsi="宋体"/>
          <w:color w:val="auto"/>
        </w:rPr>
        <w:t>受</w:t>
      </w:r>
      <w:r>
        <w:rPr>
          <w:rFonts w:ascii="宋体" w:hAnsi="宋体"/>
          <w:color w:val="auto"/>
        </w:rPr>
        <w:t>最低报价或收到的任何</w:t>
      </w:r>
      <w:r>
        <w:rPr>
          <w:rFonts w:hint="eastAsia" w:ascii="宋体" w:hAnsi="宋体"/>
          <w:color w:val="auto"/>
        </w:rPr>
        <w:t>谈判文件</w:t>
      </w:r>
      <w:r>
        <w:rPr>
          <w:rFonts w:ascii="宋体" w:hAnsi="宋体"/>
          <w:color w:val="auto"/>
        </w:rPr>
        <w:t>。</w:t>
      </w:r>
    </w:p>
    <w:p>
      <w:pPr>
        <w:pStyle w:val="35"/>
        <w:tabs>
          <w:tab w:val="left" w:pos="780"/>
        </w:tabs>
        <w:ind w:firstLineChars="0"/>
        <w:rPr>
          <w:rFonts w:ascii="宋体" w:hAnsi="宋体"/>
          <w:color w:val="auto"/>
        </w:rPr>
      </w:pPr>
      <w:r>
        <w:rPr>
          <w:rFonts w:ascii="宋体" w:hAnsi="宋体"/>
          <w:color w:val="auto"/>
        </w:rPr>
        <w:t>5</w:t>
      </w:r>
      <w:r>
        <w:rPr>
          <w:rFonts w:hint="eastAsia" w:ascii="宋体" w:hAnsi="宋体"/>
          <w:color w:val="auto"/>
        </w:rPr>
        <w:t>、与</w:t>
      </w:r>
      <w:r>
        <w:rPr>
          <w:rFonts w:ascii="宋体" w:hAnsi="宋体"/>
          <w:color w:val="auto"/>
        </w:rPr>
        <w:t>本</w:t>
      </w:r>
      <w:r>
        <w:rPr>
          <w:rFonts w:hint="eastAsia" w:ascii="宋体" w:hAnsi="宋体"/>
          <w:color w:val="auto"/>
        </w:rPr>
        <w:t>竞争性谈判</w:t>
      </w:r>
      <w:r>
        <w:rPr>
          <w:rFonts w:ascii="宋体" w:hAnsi="宋体"/>
          <w:color w:val="auto"/>
        </w:rPr>
        <w:t>有关的一切正式往来通讯请寄：</w:t>
      </w:r>
    </w:p>
    <w:p>
      <w:pPr>
        <w:pStyle w:val="35"/>
        <w:rPr>
          <w:rFonts w:ascii="宋体" w:hAnsi="宋体"/>
          <w:color w:val="auto"/>
        </w:rPr>
      </w:pPr>
      <w:r>
        <w:rPr>
          <w:rFonts w:ascii="宋体" w:hAnsi="宋体"/>
          <w:color w:val="auto"/>
        </w:rPr>
        <w:t>地    址：</w:t>
      </w:r>
      <w:r>
        <w:rPr>
          <w:rFonts w:ascii="宋体" w:hAnsi="宋体"/>
          <w:color w:val="auto"/>
          <w:u w:val="single"/>
        </w:rPr>
        <w:t xml:space="preserve">                     </w:t>
      </w:r>
      <w:r>
        <w:rPr>
          <w:rFonts w:ascii="宋体" w:hAnsi="宋体"/>
          <w:color w:val="auto"/>
        </w:rPr>
        <w:t>邮政编码：</w:t>
      </w:r>
      <w:r>
        <w:rPr>
          <w:rFonts w:ascii="宋体" w:hAnsi="宋体"/>
          <w:color w:val="auto"/>
          <w:u w:val="single"/>
        </w:rPr>
        <w:t xml:space="preserve">                      </w:t>
      </w:r>
    </w:p>
    <w:p>
      <w:pPr>
        <w:pStyle w:val="35"/>
        <w:rPr>
          <w:rFonts w:ascii="宋体" w:hAnsi="宋体"/>
          <w:color w:val="auto"/>
        </w:rPr>
      </w:pPr>
      <w:r>
        <w:rPr>
          <w:rFonts w:ascii="宋体" w:hAnsi="宋体"/>
          <w:color w:val="auto"/>
        </w:rPr>
        <w:t>电话号码：</w:t>
      </w:r>
      <w:r>
        <w:rPr>
          <w:rFonts w:ascii="宋体" w:hAnsi="宋体"/>
          <w:color w:val="auto"/>
          <w:u w:val="single"/>
        </w:rPr>
        <w:t xml:space="preserve">                     </w:t>
      </w:r>
      <w:r>
        <w:rPr>
          <w:rFonts w:ascii="宋体" w:hAnsi="宋体"/>
          <w:color w:val="auto"/>
        </w:rPr>
        <w:t>传真号码：</w:t>
      </w:r>
      <w:r>
        <w:rPr>
          <w:rFonts w:ascii="宋体" w:hAnsi="宋体"/>
          <w:color w:val="auto"/>
          <w:u w:val="single"/>
        </w:rPr>
        <w:t xml:space="preserve">                      </w:t>
      </w:r>
    </w:p>
    <w:p>
      <w:pPr>
        <w:pStyle w:val="35"/>
        <w:rPr>
          <w:rFonts w:ascii="宋体" w:hAnsi="宋体"/>
          <w:color w:val="auto"/>
        </w:rPr>
      </w:pPr>
      <w:r>
        <w:rPr>
          <w:rFonts w:ascii="宋体" w:hAnsi="宋体"/>
          <w:color w:val="auto"/>
        </w:rPr>
        <w:t>电子邮件：</w:t>
      </w:r>
      <w:r>
        <w:rPr>
          <w:rFonts w:ascii="宋体" w:hAnsi="宋体"/>
          <w:color w:val="auto"/>
          <w:u w:val="single"/>
        </w:rPr>
        <w:t xml:space="preserve">                             </w:t>
      </w:r>
    </w:p>
    <w:p>
      <w:pPr>
        <w:pStyle w:val="35"/>
        <w:spacing w:line="480" w:lineRule="auto"/>
        <w:ind w:firstLine="3120" w:firstLineChars="1300"/>
        <w:rPr>
          <w:rFonts w:ascii="宋体" w:hAnsi="宋体"/>
          <w:color w:val="auto"/>
        </w:rPr>
      </w:pPr>
      <w:r>
        <w:rPr>
          <w:rFonts w:ascii="宋体" w:hAnsi="宋体"/>
          <w:color w:val="auto"/>
        </w:rPr>
        <w:t xml:space="preserve">授权代表签字：                         </w:t>
      </w:r>
    </w:p>
    <w:p>
      <w:pPr>
        <w:pStyle w:val="35"/>
        <w:spacing w:line="480" w:lineRule="auto"/>
        <w:ind w:firstLine="3360" w:firstLineChars="1400"/>
        <w:rPr>
          <w:rFonts w:ascii="宋体" w:hAnsi="宋体"/>
          <w:color w:val="auto"/>
        </w:rPr>
      </w:pPr>
      <w:r>
        <w:rPr>
          <w:rFonts w:ascii="宋体" w:hAnsi="宋体"/>
          <w:color w:val="auto"/>
        </w:rPr>
        <w:t>供应商名称：              （加盖公章）</w:t>
      </w:r>
    </w:p>
    <w:p>
      <w:pPr>
        <w:pStyle w:val="35"/>
        <w:spacing w:line="480" w:lineRule="auto"/>
        <w:ind w:firstLine="6960" w:firstLineChars="2900"/>
        <w:rPr>
          <w:rFonts w:ascii="宋体" w:hAnsi="宋体"/>
          <w:color w:val="auto"/>
        </w:rPr>
      </w:pPr>
      <w:r>
        <w:rPr>
          <w:rFonts w:ascii="宋体" w:hAnsi="宋体"/>
          <w:color w:val="auto"/>
        </w:rPr>
        <w:t>日期：</w:t>
      </w:r>
      <w:r>
        <w:rPr>
          <w:rFonts w:hint="eastAsia" w:ascii="宋体" w:hAnsi="宋体"/>
          <w:color w:val="auto"/>
        </w:rPr>
        <w:t xml:space="preserve">  </w:t>
      </w:r>
    </w:p>
    <w:p>
      <w:pPr>
        <w:spacing w:line="480" w:lineRule="auto"/>
        <w:ind w:firstLine="7590" w:firstLineChars="2700"/>
        <w:rPr>
          <w:rFonts w:ascii="宋体" w:hAnsi="宋体"/>
          <w:b/>
          <w:kern w:val="0"/>
          <w:sz w:val="28"/>
          <w:szCs w:val="28"/>
        </w:rPr>
      </w:pPr>
      <w:r>
        <w:rPr>
          <w:rFonts w:ascii="宋体" w:hAnsi="宋体"/>
          <w:b/>
          <w:kern w:val="0"/>
          <w:sz w:val="28"/>
          <w:szCs w:val="28"/>
        </w:rPr>
        <w:br w:type="page"/>
      </w:r>
    </w:p>
    <w:p>
      <w:pPr>
        <w:pStyle w:val="35"/>
        <w:spacing w:line="480" w:lineRule="auto"/>
        <w:ind w:firstLine="643"/>
        <w:jc w:val="center"/>
        <w:outlineLvl w:val="0"/>
        <w:rPr>
          <w:rFonts w:ascii="宋体" w:hAnsi="宋体"/>
          <w:b/>
          <w:color w:val="auto"/>
          <w:kern w:val="0"/>
          <w:sz w:val="32"/>
        </w:rPr>
      </w:pPr>
      <w:r>
        <w:rPr>
          <w:rFonts w:hint="eastAsia" w:ascii="宋体" w:hAnsi="宋体"/>
          <w:b/>
          <w:color w:val="auto"/>
          <w:kern w:val="0"/>
          <w:sz w:val="32"/>
        </w:rPr>
        <w:t>附件</w:t>
      </w:r>
      <w:r>
        <w:rPr>
          <w:rFonts w:ascii="宋体" w:hAnsi="宋体"/>
          <w:b/>
          <w:color w:val="auto"/>
          <w:kern w:val="0"/>
          <w:sz w:val="32"/>
        </w:rPr>
        <w:t xml:space="preserve">2  </w:t>
      </w:r>
      <w:r>
        <w:rPr>
          <w:rFonts w:hint="eastAsia" w:ascii="宋体" w:hAnsi="宋体"/>
          <w:b/>
          <w:color w:val="auto"/>
          <w:kern w:val="0"/>
          <w:sz w:val="32"/>
        </w:rPr>
        <w:t>法定代表人授权书</w:t>
      </w:r>
    </w:p>
    <w:p>
      <w:pPr>
        <w:pStyle w:val="35"/>
        <w:spacing w:line="480" w:lineRule="auto"/>
        <w:ind w:firstLine="482"/>
        <w:jc w:val="center"/>
        <w:rPr>
          <w:rFonts w:ascii="宋体" w:hAnsi="宋体"/>
          <w:b/>
          <w:color w:val="auto"/>
          <w:kern w:val="0"/>
        </w:rPr>
      </w:pPr>
    </w:p>
    <w:p>
      <w:pPr>
        <w:spacing w:line="480" w:lineRule="auto"/>
        <w:ind w:firstLine="480" w:firstLineChars="200"/>
        <w:jc w:val="left"/>
        <w:rPr>
          <w:rFonts w:ascii="宋体" w:hAnsi="宋体"/>
          <w:color w:val="000000"/>
          <w:sz w:val="24"/>
        </w:rPr>
      </w:pPr>
      <w:r>
        <w:rPr>
          <w:rFonts w:hint="eastAsia" w:ascii="宋体" w:hAnsi="宋体"/>
          <w:color w:val="000000"/>
          <w:sz w:val="24"/>
        </w:rPr>
        <w:t>本授权书声明：注册于</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供应商注册地址</w:t>
      </w:r>
      <w:r>
        <w:rPr>
          <w:rFonts w:hint="eastAsia" w:ascii="宋体" w:hAnsi="宋体"/>
          <w:color w:val="000000"/>
          <w:sz w:val="24"/>
        </w:rPr>
        <w:t>）的（</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hint="eastAsia" w:ascii="宋体" w:hAnsi="宋体"/>
          <w:i/>
          <w:color w:val="000000"/>
          <w:sz w:val="24"/>
        </w:rPr>
        <w:t>法定代表人姓名、职务</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授权 （</w:t>
      </w:r>
      <w:r>
        <w:rPr>
          <w:rFonts w:hint="eastAsia" w:ascii="宋体" w:hAnsi="宋体"/>
          <w:i/>
          <w:color w:val="000000"/>
          <w:sz w:val="24"/>
        </w:rPr>
        <w:t>单位名称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的</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被授权人的姓名、职务</w:t>
      </w:r>
      <w:r>
        <w:rPr>
          <w:rFonts w:hint="eastAsia" w:ascii="宋体" w:hAnsi="宋体"/>
          <w:color w:val="000000"/>
          <w:sz w:val="24"/>
        </w:rPr>
        <w:t>）为</w:t>
      </w:r>
      <w:r>
        <w:rPr>
          <w:rFonts w:ascii="宋体" w:hAnsi="宋体"/>
          <w:color w:val="000000"/>
          <w:sz w:val="24"/>
        </w:rPr>
        <w:t>(</w:t>
      </w:r>
      <w:r>
        <w:rPr>
          <w:rFonts w:hint="eastAsia" w:ascii="宋体" w:hAnsi="宋体"/>
          <w:i/>
          <w:color w:val="000000"/>
          <w:sz w:val="24"/>
        </w:rPr>
        <w:t>供应商名称</w:t>
      </w:r>
      <w:r>
        <w:rPr>
          <w:rFonts w:hint="eastAsia" w:ascii="宋体" w:hAnsi="宋体"/>
          <w:color w:val="000000"/>
          <w:sz w:val="24"/>
        </w:rPr>
        <w:t>）</w:t>
      </w:r>
      <w:r>
        <w:rPr>
          <w:rFonts w:ascii="宋体" w:hAnsi="宋体"/>
          <w:color w:val="000000"/>
          <w:sz w:val="24"/>
          <w:u w:val="single"/>
        </w:rPr>
        <w:t xml:space="preserve">                           </w:t>
      </w:r>
      <w:r>
        <w:rPr>
          <w:rFonts w:hint="eastAsia" w:ascii="宋体" w:hAnsi="宋体"/>
          <w:color w:val="000000"/>
          <w:sz w:val="24"/>
        </w:rPr>
        <w:t xml:space="preserve">的合法代理人，就 </w:t>
      </w:r>
      <w:r>
        <w:rPr>
          <w:rFonts w:hint="eastAsia" w:ascii="宋体" w:hAnsi="宋体"/>
          <w:color w:val="000000"/>
          <w:kern w:val="0"/>
          <w:sz w:val="24"/>
          <w:u w:val="single"/>
        </w:rPr>
        <w:t xml:space="preserve">重庆国际复合材料股份有限公司                   </w:t>
      </w:r>
      <w:r>
        <w:rPr>
          <w:rFonts w:hint="eastAsia" w:ascii="宋体" w:hAnsi="宋体" w:cs="Arial"/>
          <w:color w:val="000000"/>
          <w:sz w:val="24"/>
        </w:rPr>
        <w:t>项目的</w:t>
      </w:r>
      <w:r>
        <w:rPr>
          <w:rFonts w:hint="eastAsia" w:ascii="宋体" w:hAnsi="宋体"/>
          <w:color w:val="000000"/>
          <w:sz w:val="24"/>
        </w:rPr>
        <w:t>竞争性谈判，以</w:t>
      </w:r>
      <w:r>
        <w:rPr>
          <w:rFonts w:ascii="宋体" w:hAnsi="宋体"/>
          <w:color w:val="000000"/>
          <w:sz w:val="24"/>
          <w:u w:val="single"/>
        </w:rPr>
        <w:t xml:space="preserve">                           </w:t>
      </w:r>
      <w:r>
        <w:rPr>
          <w:rFonts w:hint="eastAsia" w:ascii="宋体" w:hAnsi="宋体"/>
          <w:color w:val="000000"/>
          <w:sz w:val="24"/>
        </w:rPr>
        <w:t>（</w:t>
      </w:r>
      <w:r>
        <w:rPr>
          <w:rFonts w:hint="eastAsia" w:ascii="宋体" w:hAnsi="宋体"/>
          <w:i/>
          <w:color w:val="000000"/>
          <w:sz w:val="24"/>
        </w:rPr>
        <w:t>供应商名称</w:t>
      </w:r>
      <w:r>
        <w:rPr>
          <w:rFonts w:hint="eastAsia" w:ascii="宋体" w:hAnsi="宋体"/>
          <w:color w:val="000000"/>
          <w:sz w:val="24"/>
        </w:rPr>
        <w:t>）的名义处理一切与之有关的事务。被授权人无转委托权。</w:t>
      </w:r>
    </w:p>
    <w:p>
      <w:pPr>
        <w:spacing w:line="480" w:lineRule="auto"/>
        <w:ind w:firstLine="480" w:firstLineChars="200"/>
        <w:rPr>
          <w:rFonts w:ascii="宋体" w:hAnsi="宋体"/>
          <w:color w:val="000000"/>
          <w:sz w:val="24"/>
        </w:rPr>
      </w:pPr>
      <w:r>
        <w:rPr>
          <w:rFonts w:hint="eastAsia" w:ascii="宋体" w:hAnsi="宋体"/>
          <w:color w:val="000000"/>
          <w:sz w:val="24"/>
        </w:rPr>
        <w:t>本授权书于</w:t>
      </w:r>
      <w:r>
        <w:rPr>
          <w:rFonts w:ascii="宋体" w:hAnsi="宋体"/>
          <w:color w:val="000000"/>
          <w:sz w:val="24"/>
          <w:u w:val="single"/>
        </w:rPr>
        <w:t xml:space="preserve">      </w:t>
      </w:r>
      <w:r>
        <w:rPr>
          <w:rFonts w:hint="eastAsia" w:ascii="宋体" w:hAnsi="宋体"/>
          <w:color w:val="000000"/>
          <w:sz w:val="24"/>
        </w:rPr>
        <w:t>年</w:t>
      </w:r>
      <w:r>
        <w:rPr>
          <w:rFonts w:ascii="宋体" w:hAnsi="宋体"/>
          <w:color w:val="000000"/>
          <w:sz w:val="24"/>
          <w:u w:val="single"/>
        </w:rPr>
        <w:t xml:space="preserve">      </w:t>
      </w:r>
      <w:r>
        <w:rPr>
          <w:rFonts w:hint="eastAsia" w:ascii="宋体" w:hAnsi="宋体"/>
          <w:color w:val="000000"/>
          <w:sz w:val="24"/>
        </w:rPr>
        <w:t>月</w:t>
      </w:r>
      <w:r>
        <w:rPr>
          <w:rFonts w:ascii="宋体" w:hAnsi="宋体"/>
          <w:color w:val="000000"/>
          <w:sz w:val="24"/>
          <w:u w:val="single"/>
        </w:rPr>
        <w:t xml:space="preserve">      </w:t>
      </w:r>
      <w:r>
        <w:rPr>
          <w:rFonts w:hint="eastAsia" w:ascii="宋体" w:hAnsi="宋体"/>
          <w:color w:val="000000"/>
          <w:sz w:val="24"/>
        </w:rPr>
        <w:t>日签字生效。</w:t>
      </w:r>
    </w:p>
    <w:p>
      <w:pPr>
        <w:spacing w:line="480" w:lineRule="auto"/>
        <w:rPr>
          <w:rFonts w:ascii="宋体" w:hAnsi="宋体"/>
          <w:color w:val="000000"/>
          <w:sz w:val="24"/>
        </w:rPr>
      </w:pPr>
    </w:p>
    <w:p>
      <w:pPr>
        <w:spacing w:line="480" w:lineRule="auto"/>
        <w:rPr>
          <w:rFonts w:ascii="宋体" w:hAnsi="宋体"/>
          <w:color w:val="000000"/>
          <w:sz w:val="24"/>
          <w:u w:val="single"/>
        </w:rPr>
      </w:pPr>
      <w:r>
        <w:rPr>
          <w:rFonts w:hint="eastAsia" w:ascii="宋体" w:hAnsi="宋体"/>
          <w:color w:val="000000"/>
          <w:sz w:val="24"/>
        </w:rPr>
        <w:t>法定代表人签字：</w:t>
      </w:r>
      <w:r>
        <w:rPr>
          <w:rFonts w:hint="eastAsia" w:ascii="宋体" w:hAnsi="宋体"/>
          <w:color w:val="000000"/>
          <w:sz w:val="24"/>
          <w:u w:val="single"/>
        </w:rPr>
        <w:t xml:space="preserve">                            </w:t>
      </w:r>
    </w:p>
    <w:p>
      <w:pPr>
        <w:spacing w:line="480" w:lineRule="auto"/>
        <w:rPr>
          <w:rFonts w:ascii="宋体" w:hAnsi="宋体"/>
          <w:color w:val="000000"/>
          <w:sz w:val="24"/>
          <w:u w:val="single"/>
        </w:rPr>
      </w:pPr>
      <w:r>
        <w:rPr>
          <w:rFonts w:hint="eastAsia" w:ascii="宋体" w:hAnsi="宋体"/>
          <w:color w:val="000000"/>
          <w:sz w:val="24"/>
        </w:rPr>
        <w:t>被授权人签字：</w:t>
      </w:r>
      <w:r>
        <w:rPr>
          <w:rFonts w:hint="eastAsia" w:ascii="宋体" w:hAnsi="宋体"/>
          <w:color w:val="000000"/>
          <w:sz w:val="24"/>
          <w:u w:val="single"/>
        </w:rPr>
        <w:t xml:space="preserve">                              </w:t>
      </w:r>
    </w:p>
    <w:p>
      <w:pPr>
        <w:rPr>
          <w:rFonts w:ascii="宋体" w:hAnsi="宋体"/>
          <w:color w:val="000000"/>
        </w:rPr>
      </w:pPr>
    </w:p>
    <w:p>
      <w:pPr>
        <w:spacing w:line="360" w:lineRule="auto"/>
        <w:rPr>
          <w:rFonts w:ascii="宋体" w:hAnsi="宋体"/>
          <w:color w:val="000000"/>
          <w:sz w:val="24"/>
        </w:rPr>
      </w:pPr>
      <w:r>
        <w:rPr>
          <w:rFonts w:hint="eastAsia" w:ascii="宋体" w:hAnsi="宋体"/>
          <w:color w:val="000000"/>
          <w:sz w:val="24"/>
        </w:rPr>
        <w:t>供应商名称：</w:t>
      </w:r>
      <w:r>
        <w:rPr>
          <w:rFonts w:hint="eastAsia" w:ascii="宋体" w:hAnsi="宋体"/>
          <w:color w:val="000000"/>
          <w:sz w:val="24"/>
          <w:u w:val="single"/>
        </w:rPr>
        <w:t xml:space="preserve">                       </w:t>
      </w:r>
      <w:r>
        <w:rPr>
          <w:rFonts w:hint="eastAsia" w:ascii="宋体" w:hAnsi="宋体"/>
          <w:color w:val="000000"/>
          <w:sz w:val="24"/>
        </w:rPr>
        <w:t>（盖章）</w:t>
      </w:r>
    </w:p>
    <w:p>
      <w:pPr>
        <w:spacing w:line="360" w:lineRule="auto"/>
        <w:rPr>
          <w:rFonts w:ascii="宋体" w:hAnsi="宋体"/>
          <w:color w:val="000000"/>
          <w:sz w:val="24"/>
        </w:rPr>
      </w:pPr>
    </w:p>
    <w:p>
      <w:pPr>
        <w:spacing w:line="360" w:lineRule="auto"/>
        <w:rPr>
          <w:rFonts w:ascii="宋体" w:hAnsi="宋体"/>
          <w:color w:val="000000"/>
          <w:sz w:val="18"/>
          <w:szCs w:val="18"/>
        </w:rPr>
        <w:sectPr>
          <w:pgSz w:w="11906" w:h="16838"/>
          <w:pgMar w:top="1440" w:right="1800" w:bottom="1440" w:left="1800" w:header="851" w:footer="992" w:gutter="0"/>
          <w:cols w:space="720" w:num="1"/>
          <w:docGrid w:linePitch="312" w:charSpace="0"/>
        </w:sectPr>
      </w:pPr>
      <w:r>
        <w:rPr>
          <w:rFonts w:hint="eastAsia" w:ascii="宋体" w:hAnsi="宋体"/>
          <w:color w:val="000000"/>
          <w:sz w:val="24"/>
        </w:rPr>
        <w:t xml:space="preserve">日期：     年    月 </w:t>
      </w:r>
      <w:r>
        <w:rPr>
          <w:rFonts w:ascii="宋体" w:hAnsi="宋体"/>
          <w:color w:val="000000"/>
          <w:sz w:val="24"/>
        </w:rPr>
        <w:t xml:space="preserve">   </w:t>
      </w:r>
      <w:r>
        <w:rPr>
          <w:rFonts w:hint="eastAsia" w:ascii="宋体" w:hAnsi="宋体"/>
          <w:color w:val="000000"/>
          <w:sz w:val="24"/>
        </w:rPr>
        <w:t>日</w:t>
      </w:r>
    </w:p>
    <w:p>
      <w:pPr>
        <w:widowControl/>
        <w:jc w:val="center"/>
        <w:outlineLvl w:val="0"/>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 xml:space="preserve">3 </w:t>
      </w:r>
      <w:r>
        <w:rPr>
          <w:rFonts w:hint="eastAsia" w:ascii="宋体" w:hAnsi="宋体"/>
          <w:b/>
          <w:kern w:val="0"/>
          <w:sz w:val="32"/>
          <w:szCs w:val="28"/>
        </w:rPr>
        <w:t>资格</w:t>
      </w:r>
      <w:r>
        <w:rPr>
          <w:rFonts w:ascii="宋体" w:hAnsi="宋体"/>
          <w:b/>
          <w:kern w:val="0"/>
          <w:sz w:val="32"/>
          <w:szCs w:val="28"/>
        </w:rPr>
        <w:t>证明文件</w:t>
      </w:r>
    </w:p>
    <w:p>
      <w:pPr>
        <w:widowControl/>
        <w:jc w:val="center"/>
        <w:rPr>
          <w:rFonts w:ascii="宋体" w:hAnsi="宋体"/>
          <w:sz w:val="24"/>
        </w:rPr>
      </w:pPr>
    </w:p>
    <w:p>
      <w:pPr>
        <w:pStyle w:val="35"/>
        <w:ind w:firstLine="0" w:firstLineChars="0"/>
        <w:rPr>
          <w:rFonts w:ascii="宋体" w:hAnsi="宋体"/>
          <w:b/>
        </w:rPr>
      </w:pPr>
      <w:r>
        <w:rPr>
          <w:rFonts w:hint="eastAsia" w:ascii="宋体" w:hAnsi="宋体"/>
          <w:color w:val="auto"/>
        </w:rPr>
        <w:t>供应商提交</w:t>
      </w:r>
      <w:r>
        <w:rPr>
          <w:rFonts w:ascii="宋体" w:hAnsi="宋体"/>
          <w:color w:val="auto"/>
        </w:rPr>
        <w:t>下列</w:t>
      </w:r>
      <w:r>
        <w:rPr>
          <w:rFonts w:hint="eastAsia" w:ascii="宋体" w:hAnsi="宋体"/>
          <w:color w:val="auto"/>
        </w:rPr>
        <w:t>资格证明文件</w:t>
      </w:r>
    </w:p>
    <w:p>
      <w:pPr>
        <w:pStyle w:val="35"/>
        <w:rPr>
          <w:rFonts w:ascii="宋体" w:hAnsi="宋体"/>
          <w:color w:val="auto"/>
        </w:rPr>
      </w:pPr>
      <w:r>
        <w:rPr>
          <w:rFonts w:hint="eastAsia" w:ascii="宋体" w:hAnsi="宋体"/>
          <w:color w:val="auto"/>
        </w:rPr>
        <w:t>（1）</w:t>
      </w:r>
      <w:r>
        <w:rPr>
          <w:rFonts w:ascii="宋体" w:hAnsi="宋体"/>
          <w:color w:val="auto"/>
        </w:rPr>
        <w:t>企业法人营业执照副本</w:t>
      </w:r>
      <w:r>
        <w:rPr>
          <w:rFonts w:hint="eastAsia" w:ascii="宋体" w:hAnsi="宋体"/>
          <w:color w:val="auto"/>
        </w:rPr>
        <w:t>（清晰</w:t>
      </w:r>
      <w:r>
        <w:rPr>
          <w:rFonts w:ascii="宋体" w:hAnsi="宋体"/>
          <w:color w:val="auto"/>
        </w:rPr>
        <w:t>复印件</w:t>
      </w:r>
      <w:r>
        <w:rPr>
          <w:rFonts w:hint="eastAsia" w:ascii="宋体" w:hAnsi="宋体"/>
          <w:color w:val="auto"/>
        </w:rPr>
        <w:t>并</w:t>
      </w:r>
      <w:r>
        <w:rPr>
          <w:rFonts w:ascii="宋体" w:hAnsi="宋体"/>
          <w:color w:val="auto"/>
        </w:rPr>
        <w:t>加盖有效公章</w:t>
      </w:r>
      <w:r>
        <w:rPr>
          <w:rFonts w:hint="eastAsia" w:ascii="宋体" w:hAnsi="宋体"/>
          <w:color w:val="auto"/>
        </w:rPr>
        <w:t>）</w:t>
      </w:r>
    </w:p>
    <w:p>
      <w:pPr>
        <w:pStyle w:val="35"/>
        <w:rPr>
          <w:rFonts w:ascii="宋体" w:hAnsi="宋体"/>
          <w:color w:val="auto"/>
        </w:rPr>
      </w:pPr>
      <w:r>
        <w:rPr>
          <w:rFonts w:hint="eastAsia" w:ascii="宋体" w:hAnsi="宋体"/>
          <w:color w:val="auto"/>
        </w:rPr>
        <w:t>（2）“信用中国”网站（www.creditchina.gov.cn）及中国政府采购网（www.ccgp.gov.cn）信用信息查询记录（其中信用中国网站截图须分别提供“信用中国”网站“信用服务”栏中“失信被执行人查询”、“重大税收违法案件查询”、“政府采购严重违法失信名单查询”记录）的网页截图，查询时间为递交谈判文件截止时间前一天。</w:t>
      </w:r>
    </w:p>
    <w:p>
      <w:pPr>
        <w:pStyle w:val="35"/>
        <w:rPr>
          <w:rFonts w:ascii="宋体" w:hAnsi="宋体"/>
          <w:color w:val="auto"/>
        </w:rPr>
      </w:pPr>
      <w:r>
        <w:rPr>
          <w:rFonts w:hint="eastAsia" w:ascii="宋体" w:hAnsi="宋体"/>
          <w:color w:val="auto"/>
        </w:rPr>
        <w:t>（3）自公告之日起在“中国裁判文书网”的查询结果及参加本次采购活动前三年内，经营活动中没有重大违法记录书面声明函（成立年限不足的，提供成立以来的经营活动中没有重大违法记录书面声明函）</w:t>
      </w:r>
    </w:p>
    <w:p>
      <w:pPr>
        <w:pStyle w:val="35"/>
        <w:rPr>
          <w:rFonts w:ascii="宋体" w:hAnsi="宋体"/>
          <w:color w:val="auto"/>
        </w:rPr>
      </w:pPr>
      <w:r>
        <w:rPr>
          <w:rFonts w:hint="eastAsia" w:ascii="宋体" w:hAnsi="宋体"/>
          <w:color w:val="auto"/>
        </w:rPr>
        <w:t>（4）质量体系认证</w:t>
      </w:r>
      <w:r>
        <w:rPr>
          <w:rFonts w:ascii="宋体" w:hAnsi="宋体"/>
          <w:color w:val="auto"/>
        </w:rPr>
        <w:t>证明</w:t>
      </w:r>
    </w:p>
    <w:p>
      <w:pPr>
        <w:pStyle w:val="35"/>
        <w:rPr>
          <w:rFonts w:ascii="宋体" w:hAnsi="宋体"/>
          <w:color w:val="auto"/>
        </w:rPr>
      </w:pPr>
      <w:r>
        <w:rPr>
          <w:rFonts w:hint="eastAsia" w:ascii="宋体" w:hAnsi="宋体"/>
          <w:color w:val="auto"/>
        </w:rPr>
        <w:t>（5）银行</w:t>
      </w:r>
      <w:r>
        <w:rPr>
          <w:rFonts w:ascii="宋体" w:hAnsi="宋体"/>
          <w:color w:val="auto"/>
        </w:rPr>
        <w:t>资信证明或经会计师事务所审计的近</w:t>
      </w:r>
      <w:r>
        <w:rPr>
          <w:rFonts w:hint="eastAsia" w:ascii="宋体" w:hAnsi="宋体"/>
          <w:color w:val="auto"/>
        </w:rPr>
        <w:t>3年</w:t>
      </w:r>
      <w:r>
        <w:rPr>
          <w:rFonts w:ascii="宋体" w:hAnsi="宋体"/>
          <w:color w:val="auto"/>
        </w:rPr>
        <w:t>年度财务报告及报表（</w:t>
      </w:r>
      <w:r>
        <w:rPr>
          <w:rFonts w:hint="eastAsia" w:ascii="宋体" w:hAnsi="宋体"/>
          <w:color w:val="auto"/>
        </w:rPr>
        <w:t>清晰</w:t>
      </w:r>
      <w:r>
        <w:rPr>
          <w:rFonts w:ascii="宋体" w:hAnsi="宋体"/>
          <w:color w:val="auto"/>
        </w:rPr>
        <w:t>复印件加盖有效公章）</w:t>
      </w:r>
    </w:p>
    <w:p>
      <w:pPr>
        <w:pStyle w:val="35"/>
        <w:rPr>
          <w:rFonts w:ascii="宋体" w:hAnsi="宋体"/>
          <w:color w:val="auto"/>
        </w:rPr>
      </w:pPr>
      <w:r>
        <w:rPr>
          <w:rFonts w:hint="eastAsia" w:ascii="宋体" w:hAnsi="宋体"/>
          <w:color w:val="auto"/>
        </w:rPr>
        <w:t>（6）相关</w:t>
      </w:r>
      <w:r>
        <w:rPr>
          <w:rFonts w:ascii="宋体" w:hAnsi="宋体"/>
          <w:color w:val="auto"/>
        </w:rPr>
        <w:t>业绩</w:t>
      </w:r>
      <w:r>
        <w:rPr>
          <w:rFonts w:hint="eastAsia" w:ascii="宋体" w:hAnsi="宋体"/>
          <w:color w:val="auto"/>
        </w:rPr>
        <w:t>及</w:t>
      </w:r>
      <w:r>
        <w:rPr>
          <w:rFonts w:ascii="宋体" w:hAnsi="宋体"/>
          <w:color w:val="auto"/>
        </w:rPr>
        <w:t>目前正在</w:t>
      </w:r>
      <w:r>
        <w:rPr>
          <w:rFonts w:hint="eastAsia" w:ascii="宋体" w:hAnsi="宋体"/>
          <w:color w:val="auto"/>
        </w:rPr>
        <w:t>履行的</w:t>
      </w:r>
      <w:r>
        <w:rPr>
          <w:rFonts w:ascii="宋体" w:hAnsi="宋体"/>
          <w:color w:val="auto"/>
        </w:rPr>
        <w:t>情况</w:t>
      </w:r>
    </w:p>
    <w:p>
      <w:pPr>
        <w:pStyle w:val="35"/>
        <w:rPr>
          <w:rFonts w:ascii="宋体" w:hAnsi="宋体"/>
          <w:color w:val="auto"/>
        </w:rPr>
      </w:pPr>
      <w:r>
        <w:rPr>
          <w:rFonts w:hint="eastAsia" w:ascii="宋体" w:hAnsi="宋体"/>
          <w:color w:val="auto"/>
        </w:rPr>
        <w:t>（7）近</w:t>
      </w:r>
      <w:r>
        <w:rPr>
          <w:rFonts w:ascii="宋体" w:hAnsi="宋体"/>
          <w:color w:val="auto"/>
        </w:rPr>
        <w:t>三年经济行为涉及纠纷情况</w:t>
      </w:r>
    </w:p>
    <w:p>
      <w:pPr>
        <w:pStyle w:val="35"/>
        <w:rPr>
          <w:rFonts w:ascii="宋体" w:hAnsi="宋体"/>
          <w:color w:val="auto"/>
        </w:rPr>
      </w:pPr>
      <w:r>
        <w:rPr>
          <w:rFonts w:hint="eastAsia" w:ascii="宋体" w:hAnsi="宋体"/>
          <w:color w:val="auto"/>
        </w:rPr>
        <w:t>（8）其他</w:t>
      </w:r>
      <w:r>
        <w:rPr>
          <w:rFonts w:ascii="宋体" w:hAnsi="宋体"/>
          <w:color w:val="auto"/>
        </w:rPr>
        <w:t>证明文件和材料</w:t>
      </w:r>
    </w:p>
    <w:p>
      <w:pPr>
        <w:widowControl/>
        <w:jc w:val="left"/>
        <w:rPr>
          <w:rFonts w:ascii="宋体" w:hAnsi="宋体"/>
          <w:b/>
          <w:kern w:val="0"/>
          <w:sz w:val="28"/>
          <w:szCs w:val="28"/>
        </w:rPr>
      </w:pPr>
      <w:r>
        <w:rPr>
          <w:rFonts w:ascii="宋体" w:hAnsi="宋体"/>
          <w:b/>
          <w:kern w:val="0"/>
          <w:sz w:val="28"/>
          <w:szCs w:val="28"/>
        </w:rPr>
        <w:br w:type="page"/>
      </w:r>
    </w:p>
    <w:p>
      <w:pPr>
        <w:widowControl/>
        <w:jc w:val="center"/>
        <w:outlineLvl w:val="0"/>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4</w:t>
      </w:r>
      <w:r>
        <w:rPr>
          <w:rFonts w:hint="eastAsia" w:ascii="宋体" w:hAnsi="宋体"/>
          <w:b/>
          <w:kern w:val="0"/>
          <w:sz w:val="32"/>
          <w:szCs w:val="28"/>
        </w:rPr>
        <w:t>：供应商基本情况表</w:t>
      </w:r>
    </w:p>
    <w:p>
      <w:pPr>
        <w:widowControl/>
        <w:jc w:val="center"/>
        <w:rPr>
          <w:rFonts w:ascii="宋体" w:hAnsi="宋体"/>
          <w:b/>
          <w:kern w:val="0"/>
          <w:sz w:val="24"/>
        </w:rPr>
      </w:pPr>
    </w:p>
    <w:p>
      <w:pPr>
        <w:widowControl/>
        <w:numPr>
          <w:ilvl w:val="0"/>
          <w:numId w:val="5"/>
        </w:numPr>
        <w:spacing w:line="360" w:lineRule="auto"/>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公司基本情况</w:t>
      </w:r>
    </w:p>
    <w:p>
      <w:pPr>
        <w:widowControl/>
        <w:numPr>
          <w:ilvl w:val="0"/>
          <w:numId w:val="6"/>
        </w:numPr>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公司名称：</w:t>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softHyphen/>
      </w:r>
      <w:r>
        <w:rPr>
          <w:rFonts w:ascii="宋体" w:hAnsi="宋体"/>
          <w:color w:val="000000" w:themeColor="text1"/>
          <w:sz w:val="24"/>
          <w14:textFill>
            <w14:solidFill>
              <w14:schemeClr w14:val="tx1"/>
            </w14:solidFill>
          </w14:textFill>
        </w:rPr>
        <w:t>___________________________________</w:t>
      </w: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注册地址：_</w:t>
      </w:r>
      <w:r>
        <w:rPr>
          <w:rFonts w:ascii="宋体" w:hAnsi="宋体"/>
          <w:color w:val="000000" w:themeColor="text1"/>
          <w:sz w:val="24"/>
          <w14:textFill>
            <w14:solidFill>
              <w14:schemeClr w14:val="tx1"/>
            </w14:solidFill>
          </w14:textFill>
        </w:rPr>
        <w:t>__________________________________</w:t>
      </w: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注册年份：_</w:t>
      </w:r>
      <w:r>
        <w:rPr>
          <w:rFonts w:ascii="宋体" w:hAnsi="宋体"/>
          <w:color w:val="000000" w:themeColor="text1"/>
          <w:sz w:val="24"/>
          <w14:textFill>
            <w14:solidFill>
              <w14:schemeClr w14:val="tx1"/>
            </w14:solidFill>
          </w14:textFill>
        </w:rPr>
        <w:t>__________________________________</w:t>
      </w: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法定代表人姓名：_</w:t>
      </w:r>
      <w:r>
        <w:rPr>
          <w:rFonts w:ascii="宋体" w:hAnsi="宋体"/>
          <w:color w:val="000000" w:themeColor="text1"/>
          <w:sz w:val="24"/>
          <w14:textFill>
            <w14:solidFill>
              <w14:schemeClr w14:val="tx1"/>
            </w14:solidFill>
          </w14:textFill>
        </w:rPr>
        <w:t>____________________________</w:t>
      </w:r>
    </w:p>
    <w:p>
      <w:pPr>
        <w:widowControl/>
        <w:numPr>
          <w:ilvl w:val="0"/>
          <w:numId w:val="6"/>
        </w:numPr>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公司经营情况：（包括公司近3年年平均营业额、是否获得行业内的荣誉证书和质量认可证明等其他相关情况）</w:t>
      </w:r>
    </w:p>
    <w:p>
      <w:pPr>
        <w:widowControl/>
        <w:numPr>
          <w:ilvl w:val="0"/>
          <w:numId w:val="6"/>
        </w:numPr>
        <w:spacing w:line="500" w:lineRule="exact"/>
        <w:jc w:val="left"/>
        <w:rPr>
          <w:rFonts w:ascii="宋体" w:hAnsi="宋体"/>
          <w:sz w:val="24"/>
        </w:rPr>
      </w:pPr>
      <w:r>
        <w:rPr>
          <w:rFonts w:hint="eastAsia" w:ascii="宋体" w:hAnsi="宋体"/>
          <w:sz w:val="24"/>
        </w:rPr>
        <w:t>公司员工素质：</w:t>
      </w:r>
    </w:p>
    <w:p>
      <w:pPr>
        <w:widowControl/>
        <w:spacing w:line="500" w:lineRule="exact"/>
        <w:jc w:val="left"/>
        <w:rPr>
          <w:rFonts w:ascii="宋体" w:hAnsi="宋体"/>
          <w:sz w:val="24"/>
          <w:u w:val="single"/>
        </w:rPr>
      </w:pPr>
      <w:r>
        <w:rPr>
          <w:rFonts w:hint="eastAsia" w:ascii="宋体" w:hAnsi="宋体"/>
          <w:sz w:val="24"/>
        </w:rPr>
        <w:t>学历、职称（请详细列出各学历、职称、取得相关职业技术资格证书），每年接受培训的时长、内容。</w:t>
      </w: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ind w:firstLine="4800" w:firstLineChars="2000"/>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供应商代表签字：</w:t>
      </w:r>
    </w:p>
    <w:p>
      <w:pPr>
        <w:widowControl/>
        <w:spacing w:line="500" w:lineRule="exact"/>
        <w:jc w:val="left"/>
        <w:rPr>
          <w:rFonts w:ascii="宋体" w:hAnsi="宋体"/>
          <w:color w:val="000000" w:themeColor="text1"/>
          <w:sz w:val="24"/>
          <w14:textFill>
            <w14:solidFill>
              <w14:schemeClr w14:val="tx1"/>
            </w14:solidFill>
          </w14:textFill>
        </w:rPr>
      </w:pPr>
    </w:p>
    <w:p>
      <w:pPr>
        <w:widowControl/>
        <w:spacing w:line="5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 xml:space="preserve">                      </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（公章）</w:t>
      </w:r>
    </w:p>
    <w:p>
      <w:pPr>
        <w:widowControl/>
        <w:spacing w:line="500" w:lineRule="exact"/>
        <w:jc w:val="left"/>
        <w:rPr>
          <w:rFonts w:ascii="宋体" w:hAnsi="宋体"/>
          <w:color w:val="000000" w:themeColor="text1"/>
          <w:sz w:val="24"/>
          <w14:textFill>
            <w14:solidFill>
              <w14:schemeClr w14:val="tx1"/>
            </w14:solidFill>
          </w14:textFill>
        </w:rPr>
      </w:pPr>
    </w:p>
    <w:p>
      <w:pPr>
        <w:spacing w:line="500" w:lineRule="exact"/>
        <w:ind w:firstLine="5520" w:firstLineChars="2300"/>
        <w:rPr>
          <w:rFonts w:ascii="宋体" w:hAnsi="宋体"/>
          <w:sz w:val="24"/>
        </w:rPr>
      </w:pPr>
      <w:r>
        <w:rPr>
          <w:rFonts w:hint="eastAsia" w:ascii="宋体" w:hAnsi="宋体"/>
          <w:color w:val="000000" w:themeColor="text1"/>
          <w:sz w:val="24"/>
          <w14:textFill>
            <w14:solidFill>
              <w14:schemeClr w14:val="tx1"/>
            </w14:solidFill>
          </w14:textFill>
        </w:rPr>
        <w:t>日</w:t>
      </w:r>
      <w:r>
        <w:rPr>
          <w:rFonts w:ascii="宋体" w:hAnsi="宋体"/>
          <w:color w:val="000000" w:themeColor="text1"/>
          <w:sz w:val="24"/>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期：</w:t>
      </w:r>
    </w:p>
    <w:p/>
    <w:p/>
    <w:p/>
    <w:p/>
    <w:p>
      <w:pPr>
        <w:widowControl/>
        <w:jc w:val="center"/>
        <w:rPr>
          <w:rFonts w:ascii="宋体" w:hAnsi="宋体"/>
          <w:b/>
          <w:kern w:val="0"/>
          <w:sz w:val="32"/>
          <w:szCs w:val="28"/>
        </w:rPr>
      </w:pPr>
    </w:p>
    <w:p>
      <w:pPr>
        <w:widowControl/>
        <w:jc w:val="center"/>
        <w:rPr>
          <w:rFonts w:ascii="宋体" w:hAnsi="宋体"/>
          <w:b/>
          <w:kern w:val="0"/>
          <w:sz w:val="32"/>
          <w:szCs w:val="28"/>
        </w:rPr>
      </w:pPr>
    </w:p>
    <w:p>
      <w:pPr>
        <w:widowControl/>
        <w:jc w:val="center"/>
        <w:rPr>
          <w:rFonts w:ascii="宋体" w:hAnsi="宋体"/>
          <w:b/>
          <w:kern w:val="0"/>
          <w:sz w:val="32"/>
          <w:szCs w:val="28"/>
        </w:rPr>
      </w:pPr>
    </w:p>
    <w:p>
      <w:pPr>
        <w:widowControl/>
        <w:jc w:val="center"/>
        <w:rPr>
          <w:rFonts w:ascii="宋体" w:hAnsi="宋体"/>
          <w:b/>
          <w:kern w:val="0"/>
          <w:sz w:val="32"/>
          <w:szCs w:val="28"/>
        </w:rPr>
      </w:pPr>
    </w:p>
    <w:p>
      <w:pPr>
        <w:widowControl/>
        <w:jc w:val="center"/>
        <w:outlineLvl w:val="0"/>
        <w:rPr>
          <w:rFonts w:ascii="宋体" w:hAnsi="宋体"/>
          <w:b/>
          <w:kern w:val="0"/>
          <w:sz w:val="32"/>
          <w:szCs w:val="28"/>
        </w:rPr>
      </w:pPr>
      <w:r>
        <w:rPr>
          <w:rFonts w:hint="eastAsia" w:ascii="宋体" w:hAnsi="宋体"/>
          <w:b/>
          <w:kern w:val="0"/>
          <w:sz w:val="32"/>
          <w:szCs w:val="28"/>
        </w:rPr>
        <w:t>附件</w:t>
      </w:r>
      <w:r>
        <w:rPr>
          <w:rFonts w:ascii="宋体" w:hAnsi="宋体"/>
          <w:b/>
          <w:kern w:val="0"/>
          <w:sz w:val="32"/>
          <w:szCs w:val="28"/>
        </w:rPr>
        <w:t>5</w:t>
      </w:r>
      <w:r>
        <w:rPr>
          <w:rFonts w:hint="eastAsia" w:ascii="宋体" w:hAnsi="宋体"/>
          <w:b/>
          <w:kern w:val="0"/>
          <w:sz w:val="32"/>
          <w:szCs w:val="28"/>
        </w:rPr>
        <w:t>：供应商报价函一</w:t>
      </w:r>
      <w:r>
        <w:rPr>
          <w:rFonts w:hint="eastAsia" w:ascii="宋体" w:hAnsi="宋体"/>
          <w:color w:val="000000" w:themeColor="text1"/>
          <w:sz w:val="24"/>
          <w14:textFill>
            <w14:solidFill>
              <w14:schemeClr w14:val="tx1"/>
            </w14:solidFill>
          </w14:textFill>
        </w:rPr>
        <w:t xml:space="preserve">                                            </w:t>
      </w:r>
    </w:p>
    <w:p>
      <w:pPr>
        <w:snapToGrid w:val="0"/>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单位：人民币</w:t>
      </w:r>
    </w:p>
    <w:tbl>
      <w:tblPr>
        <w:tblStyle w:val="18"/>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1559"/>
        <w:gridCol w:w="1134"/>
        <w:gridCol w:w="1418"/>
        <w:gridCol w:w="1795"/>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供应商名称</w:t>
            </w:r>
          </w:p>
        </w:tc>
        <w:tc>
          <w:tcPr>
            <w:tcW w:w="7654"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color w:val="000000"/>
                <w:kern w:val="0"/>
                <w:sz w:val="24"/>
              </w:rPr>
            </w:pPr>
            <w:r>
              <w:rPr>
                <w:rFonts w:hint="eastAsia" w:ascii="仿宋" w:hAnsi="仿宋" w:eastAsia="仿宋" w:cs="宋体"/>
                <w:b/>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安装区域</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设备品牌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规格型号</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外观尺寸</w:t>
            </w:r>
          </w:p>
        </w:tc>
        <w:tc>
          <w:tcPr>
            <w:tcW w:w="17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b/>
                <w:kern w:val="0"/>
                <w:szCs w:val="21"/>
              </w:rPr>
            </w:pPr>
            <w:r>
              <w:rPr>
                <w:rFonts w:hint="eastAsia" w:ascii="仿宋" w:hAnsi="仿宋" w:eastAsia="仿宋" w:cs="宋体"/>
                <w:b/>
                <w:kern w:val="0"/>
                <w:szCs w:val="21"/>
              </w:rPr>
              <w:t>价格</w:t>
            </w:r>
            <w:r>
              <w:rPr>
                <w:rFonts w:hint="eastAsia" w:ascii="仿宋" w:hAnsi="仿宋" w:eastAsia="仿宋" w:cs="宋体"/>
                <w:b/>
                <w:kern w:val="0"/>
                <w:sz w:val="15"/>
                <w:szCs w:val="15"/>
              </w:rPr>
              <w:t>（元</w:t>
            </w:r>
            <w:r>
              <w:rPr>
                <w:rFonts w:ascii="仿宋" w:hAnsi="仿宋" w:eastAsia="仿宋" w:cs="宋体"/>
                <w:b/>
                <w:kern w:val="0"/>
                <w:sz w:val="15"/>
                <w:szCs w:val="15"/>
              </w:rPr>
              <w:t>/年·台）</w:t>
            </w:r>
          </w:p>
        </w:tc>
        <w:tc>
          <w:tcPr>
            <w:tcW w:w="1748"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b/>
                <w:kern w:val="0"/>
                <w:szCs w:val="21"/>
              </w:rPr>
            </w:pPr>
            <w:r>
              <w:rPr>
                <w:rFonts w:hint="eastAsia" w:ascii="仿宋" w:hAnsi="仿宋" w:eastAsia="仿宋" w:cs="宋体"/>
                <w:b/>
                <w:kern w:val="0"/>
                <w:szCs w:val="21"/>
              </w:rPr>
              <w:t>发票类型及税率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c>
          <w:tcPr>
            <w:tcW w:w="174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4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4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413"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（可根据实际增加行）</w:t>
            </w:r>
          </w:p>
        </w:tc>
        <w:tc>
          <w:tcPr>
            <w:tcW w:w="1559"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c>
          <w:tcPr>
            <w:tcW w:w="1795"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c>
          <w:tcPr>
            <w:tcW w:w="1748" w:type="dxa"/>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067"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xml:space="preserve">总价（大写）：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9067" w:type="dxa"/>
            <w:gridSpan w:val="6"/>
            <w:tcBorders>
              <w:top w:val="single" w:color="auto" w:sz="4" w:space="0"/>
              <w:left w:val="single" w:color="auto" w:sz="4" w:space="0"/>
              <w:bottom w:val="single" w:color="auto" w:sz="4" w:space="0"/>
              <w:right w:val="single" w:color="auto" w:sz="4"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备注：</w:t>
            </w:r>
          </w:p>
          <w:p>
            <w:pPr>
              <w:widowControl/>
              <w:rPr>
                <w:rFonts w:ascii="仿宋" w:hAnsi="仿宋" w:eastAsia="仿宋"/>
                <w:szCs w:val="21"/>
              </w:rPr>
            </w:pPr>
            <w:r>
              <w:rPr>
                <w:rFonts w:hint="eastAsia" w:ascii="仿宋" w:hAnsi="仿宋" w:eastAsia="仿宋" w:cs="宋体"/>
                <w:kern w:val="0"/>
                <w:szCs w:val="21"/>
              </w:rPr>
              <w:t>1.如提供发票类型为</w:t>
            </w:r>
            <w:r>
              <w:rPr>
                <w:rFonts w:hint="eastAsia" w:ascii="仿宋" w:hAnsi="仿宋" w:eastAsia="仿宋"/>
                <w:szCs w:val="21"/>
              </w:rPr>
              <w:t>增值税普通发票，则以含税价报价；如提供发票类型为增值税专用发票，则以不含税价报价。</w:t>
            </w:r>
          </w:p>
          <w:p>
            <w:pPr>
              <w:widowControl/>
            </w:pPr>
            <w:r>
              <w:rPr>
                <w:rFonts w:ascii="仿宋" w:hAnsi="仿宋" w:eastAsia="仿宋" w:cs="宋体"/>
                <w:kern w:val="0"/>
                <w:szCs w:val="21"/>
              </w:rPr>
              <w:t>2.</w:t>
            </w:r>
            <w:r>
              <w:rPr>
                <w:rFonts w:hint="eastAsia" w:ascii="仿宋" w:hAnsi="仿宋" w:eastAsia="仿宋" w:cs="宋体"/>
                <w:kern w:val="0"/>
                <w:szCs w:val="21"/>
              </w:rPr>
              <w:t>总价指现有区域及点位所有直饮水净水服务合同期（4年）内总价。</w:t>
            </w:r>
          </w:p>
        </w:tc>
      </w:tr>
    </w:tbl>
    <w:p>
      <w:pPr>
        <w:pStyle w:val="2"/>
        <w:rPr>
          <w:rFonts w:ascii="宋体" w:hAnsi="宋体"/>
          <w:b w:val="0"/>
          <w:bCs w:val="0"/>
          <w:color w:val="000000" w:themeColor="text1"/>
          <w:sz w:val="24"/>
          <w:szCs w:val="24"/>
          <w14:textFill>
            <w14:solidFill>
              <w14:schemeClr w14:val="tx1"/>
            </w14:solidFill>
          </w14:textFill>
        </w:rPr>
      </w:pPr>
      <w:r>
        <w:rPr>
          <w:rFonts w:ascii="宋体" w:hAnsi="宋体"/>
          <w:b w:val="0"/>
          <w:bCs w:val="0"/>
          <w:color w:val="000000" w:themeColor="text1"/>
          <w:sz w:val="24"/>
          <w:szCs w:val="24"/>
          <w14:textFill>
            <w14:solidFill>
              <w14:schemeClr w14:val="tx1"/>
            </w14:solidFill>
          </w14:textFill>
        </w:rPr>
        <w:fldChar w:fldCharType="begin"/>
      </w:r>
      <w:r>
        <w:rPr>
          <w:rFonts w:ascii="宋体" w:hAnsi="宋体"/>
          <w:b w:val="0"/>
          <w:bCs w:val="0"/>
          <w:color w:val="000000" w:themeColor="text1"/>
          <w:sz w:val="24"/>
          <w:szCs w:val="24"/>
          <w14:textFill>
            <w14:solidFill>
              <w14:schemeClr w14:val="tx1"/>
            </w14:solidFill>
          </w14:textFill>
        </w:rPr>
        <w:instrText xml:space="preserve"> LINK Excel.Sheet.8 "C:\\Users\\fanzehong\\Desktop\\直饮水\\新建 Microsoft Excel 97-2003 工作表.xls" Sheet1!R1C1:R7C5 \a \f 5 \h  \* MERGEFORMAT </w:instrText>
      </w:r>
      <w:r>
        <w:rPr>
          <w:rFonts w:ascii="宋体" w:hAnsi="宋体"/>
          <w:b w:val="0"/>
          <w:bCs w:val="0"/>
          <w:color w:val="000000" w:themeColor="text1"/>
          <w:sz w:val="24"/>
          <w:szCs w:val="24"/>
          <w14:textFill>
            <w14:solidFill>
              <w14:schemeClr w14:val="tx1"/>
            </w14:solidFill>
          </w14:textFill>
        </w:rPr>
        <w:fldChar w:fldCharType="separate"/>
      </w:r>
    </w:p>
    <w:p>
      <w:pPr>
        <w:pStyle w:val="2"/>
        <w:pageBreakBefore/>
        <w:spacing w:line="415" w:lineRule="auto"/>
        <w:jc w:val="center"/>
        <w:rPr>
          <w:rFonts w:ascii="宋体" w:hAnsi="宋体"/>
          <w:kern w:val="0"/>
          <w:szCs w:val="28"/>
        </w:rPr>
      </w:pPr>
      <w:r>
        <w:rPr>
          <w:rFonts w:ascii="宋体" w:hAnsi="宋体"/>
          <w:b w:val="0"/>
          <w:bCs w:val="0"/>
          <w:color w:val="000000" w:themeColor="text1"/>
          <w:sz w:val="24"/>
          <w:szCs w:val="24"/>
          <w14:textFill>
            <w14:solidFill>
              <w14:schemeClr w14:val="tx1"/>
            </w14:solidFill>
          </w14:textFill>
        </w:rPr>
        <w:fldChar w:fldCharType="end"/>
      </w:r>
      <w:r>
        <w:rPr>
          <w:rFonts w:hint="eastAsia" w:ascii="宋体" w:hAnsi="宋体"/>
          <w:kern w:val="0"/>
          <w:szCs w:val="28"/>
        </w:rPr>
        <w:t>附件</w:t>
      </w:r>
      <w:r>
        <w:rPr>
          <w:rFonts w:ascii="宋体" w:hAnsi="宋体"/>
          <w:kern w:val="0"/>
          <w:szCs w:val="28"/>
        </w:rPr>
        <w:t>6</w:t>
      </w:r>
      <w:r>
        <w:rPr>
          <w:rFonts w:hint="eastAsia" w:ascii="宋体" w:hAnsi="宋体"/>
          <w:kern w:val="0"/>
          <w:szCs w:val="28"/>
        </w:rPr>
        <w:t>：供应商报价函二</w:t>
      </w:r>
    </w:p>
    <w:p>
      <w:pPr>
        <w:pStyle w:val="2"/>
        <w:jc w:val="center"/>
        <w:rPr>
          <w:rFonts w:ascii="仿宋_GB2312" w:hAnsi="宋体" w:eastAsia="仿宋_GB2312"/>
          <w:kern w:val="0"/>
          <w:sz w:val="21"/>
          <w:szCs w:val="21"/>
        </w:rPr>
      </w:pPr>
      <w:r>
        <w:rPr>
          <w:rFonts w:hint="eastAsia" w:ascii="仿宋_GB2312" w:hAnsi="宋体" w:eastAsia="仿宋_GB2312"/>
          <w:kern w:val="0"/>
          <w:sz w:val="21"/>
          <w:szCs w:val="21"/>
        </w:rPr>
        <w:t>（新增区域或点位安装设备）</w:t>
      </w:r>
    </w:p>
    <w:p>
      <w:pPr>
        <w:snapToGrid w:val="0"/>
        <w:spacing w:line="400" w:lineRule="exact"/>
        <w:jc w:val="left"/>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单位：人民币</w:t>
      </w:r>
    </w:p>
    <w:tbl>
      <w:tblPr>
        <w:tblStyle w:val="18"/>
        <w:tblW w:w="8680" w:type="dxa"/>
        <w:tblInd w:w="0" w:type="dxa"/>
        <w:tblLayout w:type="autofit"/>
        <w:tblCellMar>
          <w:top w:w="0" w:type="dxa"/>
          <w:left w:w="108" w:type="dxa"/>
          <w:bottom w:w="0" w:type="dxa"/>
          <w:right w:w="108" w:type="dxa"/>
        </w:tblCellMar>
      </w:tblPr>
      <w:tblGrid>
        <w:gridCol w:w="1540"/>
        <w:gridCol w:w="1569"/>
        <w:gridCol w:w="1741"/>
        <w:gridCol w:w="1970"/>
        <w:gridCol w:w="1860"/>
      </w:tblGrid>
      <w:tr>
        <w:tblPrEx>
          <w:tblCellMar>
            <w:top w:w="0" w:type="dxa"/>
            <w:left w:w="108" w:type="dxa"/>
            <w:bottom w:w="0" w:type="dxa"/>
            <w:right w:w="108" w:type="dxa"/>
          </w:tblCellMar>
        </w:tblPrEx>
        <w:trPr>
          <w:trHeight w:val="600" w:hRule="atLeast"/>
        </w:trPr>
        <w:tc>
          <w:tcPr>
            <w:tcW w:w="1540" w:type="dxa"/>
            <w:tcBorders>
              <w:top w:val="single" w:color="auto" w:sz="8" w:space="0"/>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供应商名称</w:t>
            </w:r>
          </w:p>
        </w:tc>
        <w:tc>
          <w:tcPr>
            <w:tcW w:w="7140" w:type="dxa"/>
            <w:gridSpan w:val="4"/>
            <w:tcBorders>
              <w:top w:val="single" w:color="auto" w:sz="8" w:space="0"/>
              <w:left w:val="nil"/>
              <w:bottom w:val="single" w:color="auto" w:sz="8" w:space="0"/>
              <w:right w:val="single" w:color="000000" w:sz="8" w:space="0"/>
            </w:tcBorders>
            <w:vAlign w:val="center"/>
          </w:tcPr>
          <w:p>
            <w:pPr>
              <w:widowControl/>
              <w:jc w:val="center"/>
              <w:rPr>
                <w:rFonts w:ascii="仿宋" w:hAnsi="仿宋" w:eastAsia="仿宋" w:cs="宋体"/>
                <w:color w:val="000000"/>
                <w:kern w:val="0"/>
                <w:sz w:val="24"/>
              </w:rPr>
            </w:pPr>
            <w:r>
              <w:rPr>
                <w:rFonts w:hint="eastAsia" w:ascii="仿宋" w:hAnsi="仿宋" w:eastAsia="仿宋" w:cs="宋体"/>
                <w:color w:val="000000"/>
                <w:kern w:val="0"/>
                <w:sz w:val="24"/>
              </w:rPr>
              <w:t>　</w:t>
            </w:r>
          </w:p>
        </w:tc>
      </w:tr>
      <w:tr>
        <w:tblPrEx>
          <w:tblCellMar>
            <w:top w:w="0" w:type="dxa"/>
            <w:left w:w="108" w:type="dxa"/>
            <w:bottom w:w="0" w:type="dxa"/>
            <w:right w:w="108" w:type="dxa"/>
          </w:tblCellMar>
        </w:tblPrEx>
        <w:trPr>
          <w:trHeight w:val="690" w:hRule="atLeast"/>
        </w:trPr>
        <w:tc>
          <w:tcPr>
            <w:tcW w:w="1540"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设备品牌</w:t>
            </w:r>
          </w:p>
        </w:tc>
        <w:tc>
          <w:tcPr>
            <w:tcW w:w="1569" w:type="dxa"/>
            <w:tcBorders>
              <w:top w:val="nil"/>
              <w:left w:val="nil"/>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规格型号</w:t>
            </w:r>
          </w:p>
        </w:tc>
        <w:tc>
          <w:tcPr>
            <w:tcW w:w="1741" w:type="dxa"/>
            <w:tcBorders>
              <w:top w:val="nil"/>
              <w:left w:val="nil"/>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b/>
                <w:kern w:val="0"/>
                <w:szCs w:val="21"/>
              </w:rPr>
              <w:t>价格</w:t>
            </w:r>
            <w:r>
              <w:rPr>
                <w:rFonts w:hint="eastAsia" w:ascii="仿宋" w:hAnsi="仿宋" w:eastAsia="仿宋" w:cs="宋体"/>
                <w:b/>
                <w:kern w:val="0"/>
                <w:sz w:val="15"/>
                <w:szCs w:val="15"/>
              </w:rPr>
              <w:t>（元</w:t>
            </w:r>
            <w:r>
              <w:rPr>
                <w:rFonts w:ascii="仿宋" w:hAnsi="仿宋" w:eastAsia="仿宋" w:cs="宋体"/>
                <w:b/>
                <w:kern w:val="0"/>
                <w:sz w:val="15"/>
                <w:szCs w:val="15"/>
              </w:rPr>
              <w:t>/年·台）</w:t>
            </w:r>
          </w:p>
        </w:tc>
        <w:tc>
          <w:tcPr>
            <w:tcW w:w="1970" w:type="dxa"/>
            <w:tcBorders>
              <w:top w:val="nil"/>
              <w:left w:val="nil"/>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发票类型及税率</w:t>
            </w:r>
          </w:p>
        </w:tc>
        <w:tc>
          <w:tcPr>
            <w:tcW w:w="1860" w:type="dxa"/>
            <w:tcBorders>
              <w:top w:val="nil"/>
              <w:left w:val="nil"/>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剩余年数</w:t>
            </w:r>
          </w:p>
        </w:tc>
      </w:tr>
      <w:tr>
        <w:tblPrEx>
          <w:tblCellMar>
            <w:top w:w="0" w:type="dxa"/>
            <w:left w:w="108" w:type="dxa"/>
            <w:bottom w:w="0" w:type="dxa"/>
            <w:right w:w="108" w:type="dxa"/>
          </w:tblCellMar>
        </w:tblPrEx>
        <w:trPr>
          <w:trHeight w:val="600" w:hRule="atLeast"/>
        </w:trPr>
        <w:tc>
          <w:tcPr>
            <w:tcW w:w="1540"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69"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41"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970"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p>
        </w:tc>
        <w:tc>
          <w:tcPr>
            <w:tcW w:w="1860"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trPr>
        <w:tc>
          <w:tcPr>
            <w:tcW w:w="1540"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69"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41"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970"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p>
        </w:tc>
        <w:tc>
          <w:tcPr>
            <w:tcW w:w="1860"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trPr>
        <w:tc>
          <w:tcPr>
            <w:tcW w:w="1540" w:type="dxa"/>
            <w:tcBorders>
              <w:top w:val="nil"/>
              <w:left w:val="single" w:color="auto" w:sz="8" w:space="0"/>
              <w:bottom w:val="single" w:color="auto" w:sz="8" w:space="0"/>
              <w:right w:val="single" w:color="auto" w:sz="8" w:space="0"/>
            </w:tcBorders>
            <w:vAlign w:val="center"/>
          </w:tcPr>
          <w:p>
            <w:pPr>
              <w:widowControl/>
              <w:jc w:val="center"/>
              <w:rPr>
                <w:rFonts w:ascii="仿宋" w:hAnsi="仿宋" w:eastAsia="仿宋" w:cs="宋体"/>
                <w:kern w:val="0"/>
                <w:szCs w:val="21"/>
              </w:rPr>
            </w:pPr>
            <w:r>
              <w:rPr>
                <w:rFonts w:hint="eastAsia" w:ascii="仿宋" w:hAnsi="仿宋" w:eastAsia="仿宋" w:cs="宋体"/>
                <w:kern w:val="0"/>
                <w:szCs w:val="21"/>
              </w:rPr>
              <w:t>　</w:t>
            </w:r>
          </w:p>
        </w:tc>
        <w:tc>
          <w:tcPr>
            <w:tcW w:w="1569"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741"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c>
          <w:tcPr>
            <w:tcW w:w="1970"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p>
        </w:tc>
        <w:tc>
          <w:tcPr>
            <w:tcW w:w="1860" w:type="dxa"/>
            <w:tcBorders>
              <w:top w:val="nil"/>
              <w:left w:val="nil"/>
              <w:bottom w:val="single" w:color="auto" w:sz="8" w:space="0"/>
              <w:right w:val="single" w:color="auto"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　</w:t>
            </w:r>
          </w:p>
        </w:tc>
      </w:tr>
      <w:tr>
        <w:tblPrEx>
          <w:tblCellMar>
            <w:top w:w="0" w:type="dxa"/>
            <w:left w:w="108" w:type="dxa"/>
            <w:bottom w:w="0" w:type="dxa"/>
            <w:right w:w="108" w:type="dxa"/>
          </w:tblCellMar>
        </w:tblPrEx>
        <w:trPr>
          <w:trHeight w:val="600" w:hRule="atLeast"/>
        </w:trPr>
        <w:tc>
          <w:tcPr>
            <w:tcW w:w="8680" w:type="dxa"/>
            <w:gridSpan w:val="5"/>
            <w:tcBorders>
              <w:top w:val="single" w:color="auto" w:sz="8" w:space="0"/>
              <w:left w:val="single" w:color="auto" w:sz="8" w:space="0"/>
              <w:bottom w:val="single" w:color="auto" w:sz="8" w:space="0"/>
              <w:right w:val="single" w:color="000000" w:sz="8" w:space="0"/>
            </w:tcBorders>
            <w:vAlign w:val="center"/>
          </w:tcPr>
          <w:p>
            <w:pPr>
              <w:widowControl/>
              <w:rPr>
                <w:rFonts w:ascii="仿宋" w:hAnsi="仿宋" w:eastAsia="仿宋" w:cs="宋体"/>
                <w:kern w:val="0"/>
                <w:szCs w:val="21"/>
              </w:rPr>
            </w:pPr>
            <w:r>
              <w:rPr>
                <w:rFonts w:hint="eastAsia" w:ascii="仿宋" w:hAnsi="仿宋" w:eastAsia="仿宋" w:cs="宋体"/>
                <w:kern w:val="0"/>
                <w:szCs w:val="21"/>
              </w:rPr>
              <w:t>备注：1.根据采购方要求，如有新增安装区域和点位，请对新增设备安装报价。</w:t>
            </w:r>
          </w:p>
          <w:p>
            <w:pPr>
              <w:pStyle w:val="2"/>
            </w:pPr>
            <w:r>
              <w:rPr>
                <w:rFonts w:ascii="仿宋" w:hAnsi="仿宋" w:eastAsia="仿宋" w:cs="宋体"/>
                <w:b w:val="0"/>
                <w:bCs w:val="0"/>
                <w:kern w:val="0"/>
                <w:sz w:val="21"/>
                <w:szCs w:val="21"/>
              </w:rPr>
              <w:t>2.</w:t>
            </w:r>
            <w:r>
              <w:rPr>
                <w:rFonts w:hint="eastAsia" w:ascii="仿宋" w:hAnsi="仿宋" w:eastAsia="仿宋" w:cs="宋体"/>
                <w:b w:val="0"/>
                <w:bCs w:val="0"/>
                <w:kern w:val="0"/>
                <w:sz w:val="21"/>
                <w:szCs w:val="21"/>
              </w:rPr>
              <w:t>为统一管理，新增设备租赁期限也与本次签订合同期限一致。同一设备请按照到期剩余年限分别报价。举例如下：如2025年新增安装20台设备，离本次合同期限（2028年）到期剩余3年，请按照3年费用报价；2026年新增安装10台设备，离本次合同期限（2028年）到期剩余2年，请按照2年费用报价</w:t>
            </w:r>
            <w:r>
              <w:rPr>
                <w:rFonts w:ascii="仿宋" w:hAnsi="仿宋" w:eastAsia="仿宋" w:cs="宋体"/>
                <w:b w:val="0"/>
                <w:bCs w:val="0"/>
                <w:kern w:val="0"/>
                <w:sz w:val="21"/>
                <w:szCs w:val="21"/>
              </w:rPr>
              <w:t>。</w:t>
            </w:r>
            <w:r>
              <w:rPr>
                <w:rFonts w:hint="eastAsia" w:ascii="仿宋" w:hAnsi="仿宋" w:eastAsia="仿宋" w:cs="宋体"/>
                <w:b w:val="0"/>
                <w:bCs w:val="0"/>
                <w:kern w:val="0"/>
                <w:sz w:val="21"/>
                <w:szCs w:val="21"/>
              </w:rPr>
              <w:t>不足一年的按1年费用报价。</w:t>
            </w:r>
          </w:p>
        </w:tc>
      </w:tr>
    </w:tbl>
    <w:p>
      <w:pPr>
        <w:pStyle w:val="2"/>
        <w:rPr>
          <w:rFonts w:ascii="宋体" w:hAnsi="宋体"/>
          <w:b w:val="0"/>
          <w:bCs w:val="0"/>
          <w:color w:val="000000" w:themeColor="text1"/>
          <w:sz w:val="24"/>
          <w:szCs w:val="24"/>
          <w14:textFill>
            <w14:solidFill>
              <w14:schemeClr w14:val="tx1"/>
            </w14:solidFill>
          </w14:textFill>
        </w:rPr>
      </w:pPr>
    </w:p>
    <w:sectPr>
      <w:headerReference r:id="rId7" w:type="default"/>
      <w:footerReference r:id="rId8"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仿宋_GB2312">
    <w:altName w:val="仿宋"/>
    <w:panose1 w:val="02010609030101010101"/>
    <w:charset w:val="86"/>
    <w:family w:val="modern"/>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p>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rPr>
        <w:caps/>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jc w:val="center"/>
                          </w:pPr>
                          <w:r>
                            <w:rPr>
                              <w:caps/>
                            </w:rPr>
                            <w:fldChar w:fldCharType="begin"/>
                          </w:r>
                          <w:r>
                            <w:rPr>
                              <w:caps/>
                            </w:rPr>
                            <w:instrText xml:space="preserve">PAGE   \* MERGEFORMAT</w:instrText>
                          </w:r>
                          <w:r>
                            <w:rPr>
                              <w:caps/>
                            </w:rPr>
                            <w:fldChar w:fldCharType="separate"/>
                          </w:r>
                          <w:r>
                            <w:rPr>
                              <w:caps/>
                              <w:lang w:val="zh-CN"/>
                            </w:rPr>
                            <w:t>21</w:t>
                          </w:r>
                          <w:r>
                            <w:rPr>
                              <w:caps/>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pPr>
                      <w:pStyle w:val="12"/>
                      <w:jc w:val="center"/>
                    </w:pPr>
                    <w:r>
                      <w:rPr>
                        <w:caps/>
                      </w:rPr>
                      <w:fldChar w:fldCharType="begin"/>
                    </w:r>
                    <w:r>
                      <w:rPr>
                        <w:caps/>
                      </w:rPr>
                      <w:instrText xml:space="preserve">PAGE   \* MERGEFORMAT</w:instrText>
                    </w:r>
                    <w:r>
                      <w:rPr>
                        <w:caps/>
                      </w:rPr>
                      <w:fldChar w:fldCharType="separate"/>
                    </w:r>
                    <w:r>
                      <w:rPr>
                        <w:caps/>
                        <w:lang w:val="zh-CN"/>
                      </w:rPr>
                      <w:t>21</w:t>
                    </w:r>
                    <w:r>
                      <w:rPr>
                        <w:caps/>
                      </w:rPr>
                      <w:fldChar w:fldCharType="end"/>
                    </w:r>
                  </w:p>
                </w:txbxContent>
              </v:textbox>
            </v:shape>
          </w:pict>
        </mc:Fallback>
      </mc:AlternateContent>
    </w:r>
  </w:p>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thinThickMediumGap" w:color="auto" w:sz="18" w:space="1"/>
      </w:pBdr>
      <w:jc w:val="distribute"/>
      <w:rPr>
        <w:rFonts w:ascii="宋体" w:hAnsi="宋体" w:cs="宋体"/>
        <w:b/>
      </w:rPr>
    </w:pPr>
  </w:p>
  <w:p>
    <w:pPr>
      <w:pStyle w:val="13"/>
      <w:pBdr>
        <w:bottom w:val="thinThickMediumGap" w:color="auto" w:sz="18" w:space="1"/>
      </w:pBdr>
      <w:jc w:val="distribute"/>
      <w:rPr>
        <w:kern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jc w:val="both"/>
    </w:pPr>
  </w:p>
  <w:p>
    <w:pPr>
      <w:pStyle w:val="13"/>
      <w:pBdr>
        <w:bottom w:val="none" w:color="auto" w:sz="0" w:space="1"/>
      </w:pBdr>
      <w:jc w:val="left"/>
      <w:rPr>
        <w:kern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jc w:val="both"/>
      <w:rPr>
        <w:u w:val="single"/>
      </w:rPr>
    </w:pPr>
    <w:r>
      <w:rPr>
        <w:u w:val="single"/>
      </w:rPr>
      <w:t>重庆国际复合材料股份有限公司</w:t>
    </w:r>
    <w:r>
      <w:rPr>
        <w:rFonts w:hint="eastAsia"/>
        <w:u w:val="single"/>
      </w:rPr>
      <w:t xml:space="preserve"> </w:t>
    </w:r>
    <w:r>
      <w:rPr>
        <w:u w:val="single"/>
      </w:rPr>
      <w:t xml:space="preserve">                                                 </w:t>
    </w:r>
    <w:r>
      <w:rPr>
        <w:rFonts w:hint="eastAsia"/>
        <w:u w:val="single"/>
      </w:rPr>
      <w:t>竞争性谈判</w:t>
    </w:r>
    <w:r>
      <w:rPr>
        <w:u w:val="single"/>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7650934"/>
    <w:multiLevelType w:val="multilevel"/>
    <w:tmpl w:val="27650934"/>
    <w:lvl w:ilvl="0" w:tentative="0">
      <w:start w:val="3"/>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
    <w:nsid w:val="585B361C"/>
    <w:multiLevelType w:val="singleLevel"/>
    <w:tmpl w:val="585B361C"/>
    <w:lvl w:ilvl="0" w:tentative="0">
      <w:start w:val="1"/>
      <w:numFmt w:val="chineseCounting"/>
      <w:suff w:val="nothing"/>
      <w:lvlText w:val="%1、"/>
      <w:lvlJc w:val="left"/>
    </w:lvl>
  </w:abstractNum>
  <w:abstractNum w:abstractNumId="2">
    <w:nsid w:val="585B363A"/>
    <w:multiLevelType w:val="singleLevel"/>
    <w:tmpl w:val="585B363A"/>
    <w:lvl w:ilvl="0" w:tentative="0">
      <w:start w:val="1"/>
      <w:numFmt w:val="decimal"/>
      <w:suff w:val="nothing"/>
      <w:lvlText w:val="%1."/>
      <w:lvlJc w:val="left"/>
    </w:lvl>
  </w:abstractNum>
  <w:abstractNum w:abstractNumId="3">
    <w:nsid w:val="59205862"/>
    <w:multiLevelType w:val="multilevel"/>
    <w:tmpl w:val="59205862"/>
    <w:lvl w:ilvl="0" w:tentative="0">
      <w:start w:val="1"/>
      <w:numFmt w:val="japaneseCounting"/>
      <w:lvlText w:val="第%1章"/>
      <w:lvlJc w:val="left"/>
      <w:pPr>
        <w:ind w:left="990" w:hanging="99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711F0290"/>
    <w:multiLevelType w:val="multilevel"/>
    <w:tmpl w:val="711F0290"/>
    <w:lvl w:ilvl="0" w:tentative="0">
      <w:start w:val="1"/>
      <w:numFmt w:val="decimal"/>
      <w:lvlText w:val="%1、"/>
      <w:lvlJc w:val="left"/>
      <w:pPr>
        <w:tabs>
          <w:tab w:val="left" w:pos="780"/>
        </w:tabs>
        <w:ind w:left="780" w:hanging="360"/>
      </w:pPr>
      <w:rPr>
        <w:rFonts w:hint="default"/>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5">
    <w:nsid w:val="7513807E"/>
    <w:multiLevelType w:val="singleLevel"/>
    <w:tmpl w:val="7513807E"/>
    <w:lvl w:ilvl="0" w:tentative="0">
      <w:start w:val="5"/>
      <w:numFmt w:val="decimal"/>
      <w:lvlText w:val="%1."/>
      <w:lvlJc w:val="left"/>
      <w:pPr>
        <w:tabs>
          <w:tab w:val="left" w:pos="312"/>
        </w:tabs>
      </w:pPr>
    </w:lvl>
  </w:abstractNum>
  <w:num w:numId="1">
    <w:abstractNumId w:val="3"/>
  </w:num>
  <w:num w:numId="2">
    <w:abstractNumId w:val="5"/>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kZDc1Mjg1MmQ3MGYxZjlkMjgzYzgzMjk5ZDdjZGYifQ=="/>
  </w:docVars>
  <w:rsids>
    <w:rsidRoot w:val="00B81798"/>
    <w:rsid w:val="00004E16"/>
    <w:rsid w:val="000101AB"/>
    <w:rsid w:val="00010502"/>
    <w:rsid w:val="00011888"/>
    <w:rsid w:val="00015732"/>
    <w:rsid w:val="00016795"/>
    <w:rsid w:val="00017D95"/>
    <w:rsid w:val="0002731E"/>
    <w:rsid w:val="00027B8E"/>
    <w:rsid w:val="00033273"/>
    <w:rsid w:val="0003535A"/>
    <w:rsid w:val="0004557B"/>
    <w:rsid w:val="00050546"/>
    <w:rsid w:val="000507C5"/>
    <w:rsid w:val="00055099"/>
    <w:rsid w:val="000613CA"/>
    <w:rsid w:val="000618DA"/>
    <w:rsid w:val="0006349A"/>
    <w:rsid w:val="000639DA"/>
    <w:rsid w:val="00066327"/>
    <w:rsid w:val="00067A52"/>
    <w:rsid w:val="00071720"/>
    <w:rsid w:val="00074A9C"/>
    <w:rsid w:val="000800FD"/>
    <w:rsid w:val="00083BCF"/>
    <w:rsid w:val="00084D57"/>
    <w:rsid w:val="0009050F"/>
    <w:rsid w:val="00096C2F"/>
    <w:rsid w:val="00097B15"/>
    <w:rsid w:val="000A6405"/>
    <w:rsid w:val="000A7E5B"/>
    <w:rsid w:val="000B152B"/>
    <w:rsid w:val="000B251F"/>
    <w:rsid w:val="000B49E0"/>
    <w:rsid w:val="000C0200"/>
    <w:rsid w:val="000C313A"/>
    <w:rsid w:val="000C59FF"/>
    <w:rsid w:val="000C5AF5"/>
    <w:rsid w:val="000D320E"/>
    <w:rsid w:val="000D61D5"/>
    <w:rsid w:val="000E3867"/>
    <w:rsid w:val="000E6ACB"/>
    <w:rsid w:val="000E6C14"/>
    <w:rsid w:val="000F20F4"/>
    <w:rsid w:val="000F2699"/>
    <w:rsid w:val="000F4C42"/>
    <w:rsid w:val="000F4DFC"/>
    <w:rsid w:val="000F6CBB"/>
    <w:rsid w:val="000F7D3D"/>
    <w:rsid w:val="00101650"/>
    <w:rsid w:val="00111223"/>
    <w:rsid w:val="00111440"/>
    <w:rsid w:val="00113BC6"/>
    <w:rsid w:val="00113F52"/>
    <w:rsid w:val="00123860"/>
    <w:rsid w:val="001246C1"/>
    <w:rsid w:val="00126A0A"/>
    <w:rsid w:val="00134003"/>
    <w:rsid w:val="0013507B"/>
    <w:rsid w:val="00135099"/>
    <w:rsid w:val="0014336B"/>
    <w:rsid w:val="00144BAD"/>
    <w:rsid w:val="00146C0D"/>
    <w:rsid w:val="0015136C"/>
    <w:rsid w:val="00154343"/>
    <w:rsid w:val="001546C4"/>
    <w:rsid w:val="001617E2"/>
    <w:rsid w:val="00161CA5"/>
    <w:rsid w:val="001651F6"/>
    <w:rsid w:val="0016648C"/>
    <w:rsid w:val="00171E40"/>
    <w:rsid w:val="00171F60"/>
    <w:rsid w:val="0017455F"/>
    <w:rsid w:val="0017679C"/>
    <w:rsid w:val="00181091"/>
    <w:rsid w:val="00193192"/>
    <w:rsid w:val="00195024"/>
    <w:rsid w:val="001A063C"/>
    <w:rsid w:val="001A4AC4"/>
    <w:rsid w:val="001A552D"/>
    <w:rsid w:val="001A7ABD"/>
    <w:rsid w:val="001B3DD6"/>
    <w:rsid w:val="001B55D2"/>
    <w:rsid w:val="001C504A"/>
    <w:rsid w:val="001C55B0"/>
    <w:rsid w:val="001D081B"/>
    <w:rsid w:val="001D263E"/>
    <w:rsid w:val="001D7E1B"/>
    <w:rsid w:val="001E1663"/>
    <w:rsid w:val="001E4C22"/>
    <w:rsid w:val="001E7567"/>
    <w:rsid w:val="001F02FF"/>
    <w:rsid w:val="001F058F"/>
    <w:rsid w:val="001F1DE0"/>
    <w:rsid w:val="001F1FA1"/>
    <w:rsid w:val="001F306D"/>
    <w:rsid w:val="001F6D3B"/>
    <w:rsid w:val="001F6EBF"/>
    <w:rsid w:val="001F75D1"/>
    <w:rsid w:val="00211C35"/>
    <w:rsid w:val="002137A1"/>
    <w:rsid w:val="00217AAE"/>
    <w:rsid w:val="00233C5F"/>
    <w:rsid w:val="00240DF6"/>
    <w:rsid w:val="00250E13"/>
    <w:rsid w:val="0026394F"/>
    <w:rsid w:val="002652D2"/>
    <w:rsid w:val="00265D32"/>
    <w:rsid w:val="00271875"/>
    <w:rsid w:val="002725AF"/>
    <w:rsid w:val="002756BF"/>
    <w:rsid w:val="00275A5A"/>
    <w:rsid w:val="002769D8"/>
    <w:rsid w:val="00276C76"/>
    <w:rsid w:val="00277025"/>
    <w:rsid w:val="0028083A"/>
    <w:rsid w:val="00283CFD"/>
    <w:rsid w:val="002856BF"/>
    <w:rsid w:val="00292C69"/>
    <w:rsid w:val="0029658D"/>
    <w:rsid w:val="002A1B2D"/>
    <w:rsid w:val="002A41F3"/>
    <w:rsid w:val="002A4E7C"/>
    <w:rsid w:val="002A74FC"/>
    <w:rsid w:val="002B09E1"/>
    <w:rsid w:val="002B11F4"/>
    <w:rsid w:val="002C3830"/>
    <w:rsid w:val="002C7821"/>
    <w:rsid w:val="002D0894"/>
    <w:rsid w:val="002E29AA"/>
    <w:rsid w:val="002F131C"/>
    <w:rsid w:val="002F3492"/>
    <w:rsid w:val="002F7B38"/>
    <w:rsid w:val="00301930"/>
    <w:rsid w:val="00304A52"/>
    <w:rsid w:val="00304C5C"/>
    <w:rsid w:val="00305BA5"/>
    <w:rsid w:val="00316317"/>
    <w:rsid w:val="003176E5"/>
    <w:rsid w:val="00320BF2"/>
    <w:rsid w:val="003268E4"/>
    <w:rsid w:val="00331053"/>
    <w:rsid w:val="003315DC"/>
    <w:rsid w:val="00331BC5"/>
    <w:rsid w:val="00340F41"/>
    <w:rsid w:val="00347237"/>
    <w:rsid w:val="003472EF"/>
    <w:rsid w:val="00360D0D"/>
    <w:rsid w:val="00362B9C"/>
    <w:rsid w:val="0036464D"/>
    <w:rsid w:val="00366930"/>
    <w:rsid w:val="00366B4A"/>
    <w:rsid w:val="00367BC3"/>
    <w:rsid w:val="00367CBD"/>
    <w:rsid w:val="00370CFF"/>
    <w:rsid w:val="00370D34"/>
    <w:rsid w:val="00371D81"/>
    <w:rsid w:val="00380CC9"/>
    <w:rsid w:val="0038182A"/>
    <w:rsid w:val="00381A96"/>
    <w:rsid w:val="00382D5F"/>
    <w:rsid w:val="00385990"/>
    <w:rsid w:val="0038741C"/>
    <w:rsid w:val="00391ABF"/>
    <w:rsid w:val="003A0B07"/>
    <w:rsid w:val="003A2D83"/>
    <w:rsid w:val="003B0DA4"/>
    <w:rsid w:val="003C19D4"/>
    <w:rsid w:val="003D3228"/>
    <w:rsid w:val="003D5BFA"/>
    <w:rsid w:val="003D7A78"/>
    <w:rsid w:val="003E0407"/>
    <w:rsid w:val="003E07A2"/>
    <w:rsid w:val="003E2337"/>
    <w:rsid w:val="003E394B"/>
    <w:rsid w:val="003E69A4"/>
    <w:rsid w:val="003E7ACA"/>
    <w:rsid w:val="003F6942"/>
    <w:rsid w:val="003F7844"/>
    <w:rsid w:val="004027DD"/>
    <w:rsid w:val="00411C82"/>
    <w:rsid w:val="0041311F"/>
    <w:rsid w:val="00423578"/>
    <w:rsid w:val="0042481A"/>
    <w:rsid w:val="00427796"/>
    <w:rsid w:val="00427F28"/>
    <w:rsid w:val="0043094F"/>
    <w:rsid w:val="00436198"/>
    <w:rsid w:val="00436FFD"/>
    <w:rsid w:val="00437AD5"/>
    <w:rsid w:val="00437B74"/>
    <w:rsid w:val="0044257F"/>
    <w:rsid w:val="00444480"/>
    <w:rsid w:val="00444716"/>
    <w:rsid w:val="00445084"/>
    <w:rsid w:val="00446B9A"/>
    <w:rsid w:val="004551C3"/>
    <w:rsid w:val="0045690B"/>
    <w:rsid w:val="004632DE"/>
    <w:rsid w:val="00465DC3"/>
    <w:rsid w:val="00471F3D"/>
    <w:rsid w:val="004836D0"/>
    <w:rsid w:val="00486084"/>
    <w:rsid w:val="00486717"/>
    <w:rsid w:val="004912DB"/>
    <w:rsid w:val="00491316"/>
    <w:rsid w:val="00494D4D"/>
    <w:rsid w:val="004A005A"/>
    <w:rsid w:val="004A25A4"/>
    <w:rsid w:val="004A2605"/>
    <w:rsid w:val="004A5B13"/>
    <w:rsid w:val="004A6A03"/>
    <w:rsid w:val="004B0ED4"/>
    <w:rsid w:val="004B3C96"/>
    <w:rsid w:val="004B6BE1"/>
    <w:rsid w:val="004C1323"/>
    <w:rsid w:val="004C1C65"/>
    <w:rsid w:val="004C22C0"/>
    <w:rsid w:val="004C4ED6"/>
    <w:rsid w:val="004C7FDE"/>
    <w:rsid w:val="004D0768"/>
    <w:rsid w:val="004D0830"/>
    <w:rsid w:val="004D12F0"/>
    <w:rsid w:val="004E00B6"/>
    <w:rsid w:val="004F01AF"/>
    <w:rsid w:val="004F3DE8"/>
    <w:rsid w:val="005047E2"/>
    <w:rsid w:val="00506E72"/>
    <w:rsid w:val="0051340F"/>
    <w:rsid w:val="005138F9"/>
    <w:rsid w:val="00513BC1"/>
    <w:rsid w:val="00516AF8"/>
    <w:rsid w:val="00522409"/>
    <w:rsid w:val="00522429"/>
    <w:rsid w:val="00523AA4"/>
    <w:rsid w:val="00530CFA"/>
    <w:rsid w:val="0053505A"/>
    <w:rsid w:val="00535B40"/>
    <w:rsid w:val="00541907"/>
    <w:rsid w:val="00542464"/>
    <w:rsid w:val="0054492A"/>
    <w:rsid w:val="0054575E"/>
    <w:rsid w:val="005459CA"/>
    <w:rsid w:val="005468FC"/>
    <w:rsid w:val="0054743C"/>
    <w:rsid w:val="00550076"/>
    <w:rsid w:val="005538F7"/>
    <w:rsid w:val="00554E81"/>
    <w:rsid w:val="0055580E"/>
    <w:rsid w:val="00556D58"/>
    <w:rsid w:val="00562D75"/>
    <w:rsid w:val="0057229D"/>
    <w:rsid w:val="0058091B"/>
    <w:rsid w:val="00596636"/>
    <w:rsid w:val="00596A5D"/>
    <w:rsid w:val="005A0150"/>
    <w:rsid w:val="005A408D"/>
    <w:rsid w:val="005B0B60"/>
    <w:rsid w:val="005B7EC1"/>
    <w:rsid w:val="005B7F14"/>
    <w:rsid w:val="005C3AD3"/>
    <w:rsid w:val="005C4AC0"/>
    <w:rsid w:val="005C4D96"/>
    <w:rsid w:val="005C5073"/>
    <w:rsid w:val="005C783A"/>
    <w:rsid w:val="005D0027"/>
    <w:rsid w:val="005D0926"/>
    <w:rsid w:val="005D67D2"/>
    <w:rsid w:val="00600FFE"/>
    <w:rsid w:val="00603AEC"/>
    <w:rsid w:val="00604271"/>
    <w:rsid w:val="00604D86"/>
    <w:rsid w:val="00606C97"/>
    <w:rsid w:val="00614B75"/>
    <w:rsid w:val="00615E15"/>
    <w:rsid w:val="00620207"/>
    <w:rsid w:val="00620F9C"/>
    <w:rsid w:val="00621DBB"/>
    <w:rsid w:val="006227EA"/>
    <w:rsid w:val="00631493"/>
    <w:rsid w:val="006326A5"/>
    <w:rsid w:val="00637250"/>
    <w:rsid w:val="00637D7A"/>
    <w:rsid w:val="00643CFC"/>
    <w:rsid w:val="0064494E"/>
    <w:rsid w:val="00644C42"/>
    <w:rsid w:val="00646BD0"/>
    <w:rsid w:val="00650E61"/>
    <w:rsid w:val="00650FCB"/>
    <w:rsid w:val="00651FBD"/>
    <w:rsid w:val="0065286D"/>
    <w:rsid w:val="0066189A"/>
    <w:rsid w:val="0066245A"/>
    <w:rsid w:val="00672324"/>
    <w:rsid w:val="00675575"/>
    <w:rsid w:val="006773FE"/>
    <w:rsid w:val="006815A2"/>
    <w:rsid w:val="00681C26"/>
    <w:rsid w:val="00684230"/>
    <w:rsid w:val="0069210D"/>
    <w:rsid w:val="00692A29"/>
    <w:rsid w:val="0069380E"/>
    <w:rsid w:val="00694020"/>
    <w:rsid w:val="006977AC"/>
    <w:rsid w:val="00697B40"/>
    <w:rsid w:val="006A205D"/>
    <w:rsid w:val="006A4D4C"/>
    <w:rsid w:val="006A7B92"/>
    <w:rsid w:val="006B4F5D"/>
    <w:rsid w:val="006B772B"/>
    <w:rsid w:val="006C788A"/>
    <w:rsid w:val="006D1670"/>
    <w:rsid w:val="006D2211"/>
    <w:rsid w:val="006D25C9"/>
    <w:rsid w:val="006D5D70"/>
    <w:rsid w:val="006E00BB"/>
    <w:rsid w:val="006E2AA3"/>
    <w:rsid w:val="006E3701"/>
    <w:rsid w:val="006F3081"/>
    <w:rsid w:val="006F4A05"/>
    <w:rsid w:val="006F7894"/>
    <w:rsid w:val="00701695"/>
    <w:rsid w:val="0070675A"/>
    <w:rsid w:val="007162FA"/>
    <w:rsid w:val="00720504"/>
    <w:rsid w:val="00723322"/>
    <w:rsid w:val="00725E6F"/>
    <w:rsid w:val="00733A6E"/>
    <w:rsid w:val="007342EE"/>
    <w:rsid w:val="00734E9F"/>
    <w:rsid w:val="0074109D"/>
    <w:rsid w:val="00746629"/>
    <w:rsid w:val="007476FE"/>
    <w:rsid w:val="00763C93"/>
    <w:rsid w:val="0077282B"/>
    <w:rsid w:val="00777B3C"/>
    <w:rsid w:val="00782682"/>
    <w:rsid w:val="007845DF"/>
    <w:rsid w:val="00785012"/>
    <w:rsid w:val="00787896"/>
    <w:rsid w:val="0079065E"/>
    <w:rsid w:val="007947C9"/>
    <w:rsid w:val="0079733A"/>
    <w:rsid w:val="00797624"/>
    <w:rsid w:val="007A2F70"/>
    <w:rsid w:val="007A5E1D"/>
    <w:rsid w:val="007A78AF"/>
    <w:rsid w:val="007B11C3"/>
    <w:rsid w:val="007B36EC"/>
    <w:rsid w:val="007B3B3E"/>
    <w:rsid w:val="007B43AD"/>
    <w:rsid w:val="007C1BCC"/>
    <w:rsid w:val="007C1BE1"/>
    <w:rsid w:val="007C31F3"/>
    <w:rsid w:val="007C3366"/>
    <w:rsid w:val="007C4BF0"/>
    <w:rsid w:val="007C5D73"/>
    <w:rsid w:val="007D268D"/>
    <w:rsid w:val="007D413C"/>
    <w:rsid w:val="007D5718"/>
    <w:rsid w:val="007E3DD6"/>
    <w:rsid w:val="007E42A8"/>
    <w:rsid w:val="007F3D1E"/>
    <w:rsid w:val="007F53FD"/>
    <w:rsid w:val="007F65E0"/>
    <w:rsid w:val="008054DB"/>
    <w:rsid w:val="0081478C"/>
    <w:rsid w:val="008166DF"/>
    <w:rsid w:val="00817552"/>
    <w:rsid w:val="0082033A"/>
    <w:rsid w:val="008207B8"/>
    <w:rsid w:val="008269BE"/>
    <w:rsid w:val="00842E90"/>
    <w:rsid w:val="0085026E"/>
    <w:rsid w:val="008507A2"/>
    <w:rsid w:val="0085369D"/>
    <w:rsid w:val="00855C0A"/>
    <w:rsid w:val="00861A8A"/>
    <w:rsid w:val="00863114"/>
    <w:rsid w:val="00866B7A"/>
    <w:rsid w:val="008749CA"/>
    <w:rsid w:val="00876BE6"/>
    <w:rsid w:val="008814FD"/>
    <w:rsid w:val="00886858"/>
    <w:rsid w:val="00891C43"/>
    <w:rsid w:val="00893B27"/>
    <w:rsid w:val="00896A54"/>
    <w:rsid w:val="00897206"/>
    <w:rsid w:val="008A6954"/>
    <w:rsid w:val="008B0E75"/>
    <w:rsid w:val="008B17CD"/>
    <w:rsid w:val="008B363D"/>
    <w:rsid w:val="008B550C"/>
    <w:rsid w:val="008B5ADE"/>
    <w:rsid w:val="008B70A4"/>
    <w:rsid w:val="008C5590"/>
    <w:rsid w:val="008D4DED"/>
    <w:rsid w:val="008E41A1"/>
    <w:rsid w:val="008E78AD"/>
    <w:rsid w:val="008F4DA3"/>
    <w:rsid w:val="008F52B0"/>
    <w:rsid w:val="008F78AE"/>
    <w:rsid w:val="009034D4"/>
    <w:rsid w:val="009041C8"/>
    <w:rsid w:val="00905B2E"/>
    <w:rsid w:val="00914C61"/>
    <w:rsid w:val="009164AC"/>
    <w:rsid w:val="00916B62"/>
    <w:rsid w:val="009175B4"/>
    <w:rsid w:val="00927996"/>
    <w:rsid w:val="00933B64"/>
    <w:rsid w:val="00937BE3"/>
    <w:rsid w:val="009527DE"/>
    <w:rsid w:val="00956A25"/>
    <w:rsid w:val="00967AF0"/>
    <w:rsid w:val="009724E2"/>
    <w:rsid w:val="009728EB"/>
    <w:rsid w:val="009774D5"/>
    <w:rsid w:val="0098054D"/>
    <w:rsid w:val="00990130"/>
    <w:rsid w:val="009A1ED4"/>
    <w:rsid w:val="009A277B"/>
    <w:rsid w:val="009A3FD9"/>
    <w:rsid w:val="009A5F1F"/>
    <w:rsid w:val="009B018E"/>
    <w:rsid w:val="009B2CE3"/>
    <w:rsid w:val="009C4BEC"/>
    <w:rsid w:val="009C70F6"/>
    <w:rsid w:val="009D202F"/>
    <w:rsid w:val="009E04D8"/>
    <w:rsid w:val="009E1A97"/>
    <w:rsid w:val="009E2AED"/>
    <w:rsid w:val="009E641E"/>
    <w:rsid w:val="009F2F18"/>
    <w:rsid w:val="009F5130"/>
    <w:rsid w:val="009F7F90"/>
    <w:rsid w:val="00A04C3E"/>
    <w:rsid w:val="00A1133D"/>
    <w:rsid w:val="00A11B03"/>
    <w:rsid w:val="00A129FC"/>
    <w:rsid w:val="00A2577D"/>
    <w:rsid w:val="00A323FB"/>
    <w:rsid w:val="00A55312"/>
    <w:rsid w:val="00A554F7"/>
    <w:rsid w:val="00A577A1"/>
    <w:rsid w:val="00A62CE9"/>
    <w:rsid w:val="00A65EFC"/>
    <w:rsid w:val="00A661DE"/>
    <w:rsid w:val="00A72731"/>
    <w:rsid w:val="00A72AF6"/>
    <w:rsid w:val="00A72B74"/>
    <w:rsid w:val="00A90A78"/>
    <w:rsid w:val="00AA0104"/>
    <w:rsid w:val="00AA0A1F"/>
    <w:rsid w:val="00AA0F25"/>
    <w:rsid w:val="00AA13D8"/>
    <w:rsid w:val="00AA1717"/>
    <w:rsid w:val="00AA2C25"/>
    <w:rsid w:val="00AA6699"/>
    <w:rsid w:val="00AA6B15"/>
    <w:rsid w:val="00AA72B3"/>
    <w:rsid w:val="00AB0987"/>
    <w:rsid w:val="00AB2E86"/>
    <w:rsid w:val="00AB310A"/>
    <w:rsid w:val="00AC0267"/>
    <w:rsid w:val="00AC106F"/>
    <w:rsid w:val="00AC267E"/>
    <w:rsid w:val="00AC484F"/>
    <w:rsid w:val="00AC5B2B"/>
    <w:rsid w:val="00AC7D85"/>
    <w:rsid w:val="00AD65A5"/>
    <w:rsid w:val="00AE1310"/>
    <w:rsid w:val="00AF07CF"/>
    <w:rsid w:val="00AF0A06"/>
    <w:rsid w:val="00AF11D9"/>
    <w:rsid w:val="00AF212D"/>
    <w:rsid w:val="00AF35CF"/>
    <w:rsid w:val="00AF4175"/>
    <w:rsid w:val="00AF779C"/>
    <w:rsid w:val="00B00FFE"/>
    <w:rsid w:val="00B20846"/>
    <w:rsid w:val="00B24BD3"/>
    <w:rsid w:val="00B27073"/>
    <w:rsid w:val="00B311EC"/>
    <w:rsid w:val="00B31252"/>
    <w:rsid w:val="00B3295E"/>
    <w:rsid w:val="00B33BE5"/>
    <w:rsid w:val="00B36D58"/>
    <w:rsid w:val="00B45978"/>
    <w:rsid w:val="00B46B7A"/>
    <w:rsid w:val="00B474E7"/>
    <w:rsid w:val="00B502FC"/>
    <w:rsid w:val="00B53AB2"/>
    <w:rsid w:val="00B61020"/>
    <w:rsid w:val="00B6242C"/>
    <w:rsid w:val="00B7598E"/>
    <w:rsid w:val="00B801D0"/>
    <w:rsid w:val="00B80808"/>
    <w:rsid w:val="00B81798"/>
    <w:rsid w:val="00B836A3"/>
    <w:rsid w:val="00B90E75"/>
    <w:rsid w:val="00B927C3"/>
    <w:rsid w:val="00B92BA0"/>
    <w:rsid w:val="00B93410"/>
    <w:rsid w:val="00BA3B67"/>
    <w:rsid w:val="00BA75E9"/>
    <w:rsid w:val="00BB26FC"/>
    <w:rsid w:val="00BB67DA"/>
    <w:rsid w:val="00BC07DD"/>
    <w:rsid w:val="00BC0E0F"/>
    <w:rsid w:val="00BC1DCA"/>
    <w:rsid w:val="00BC4539"/>
    <w:rsid w:val="00BC51FD"/>
    <w:rsid w:val="00BD2346"/>
    <w:rsid w:val="00BE7015"/>
    <w:rsid w:val="00C02CB7"/>
    <w:rsid w:val="00C06A9B"/>
    <w:rsid w:val="00C13A75"/>
    <w:rsid w:val="00C16F96"/>
    <w:rsid w:val="00C21E54"/>
    <w:rsid w:val="00C23238"/>
    <w:rsid w:val="00C23795"/>
    <w:rsid w:val="00C26CCF"/>
    <w:rsid w:val="00C367CE"/>
    <w:rsid w:val="00C37E91"/>
    <w:rsid w:val="00C41126"/>
    <w:rsid w:val="00C43C9C"/>
    <w:rsid w:val="00C46553"/>
    <w:rsid w:val="00C51170"/>
    <w:rsid w:val="00C516D1"/>
    <w:rsid w:val="00C56582"/>
    <w:rsid w:val="00C5778C"/>
    <w:rsid w:val="00C60CFD"/>
    <w:rsid w:val="00C63658"/>
    <w:rsid w:val="00C63D4D"/>
    <w:rsid w:val="00C7055D"/>
    <w:rsid w:val="00C7120F"/>
    <w:rsid w:val="00C76FA8"/>
    <w:rsid w:val="00C77A33"/>
    <w:rsid w:val="00C8212D"/>
    <w:rsid w:val="00CA2115"/>
    <w:rsid w:val="00CA6278"/>
    <w:rsid w:val="00CB3476"/>
    <w:rsid w:val="00CB3E3D"/>
    <w:rsid w:val="00CB44E5"/>
    <w:rsid w:val="00CB51C1"/>
    <w:rsid w:val="00CB78A4"/>
    <w:rsid w:val="00CC0059"/>
    <w:rsid w:val="00CC1AF1"/>
    <w:rsid w:val="00CC20EB"/>
    <w:rsid w:val="00CC26DA"/>
    <w:rsid w:val="00CC2A62"/>
    <w:rsid w:val="00CC73D6"/>
    <w:rsid w:val="00CD536C"/>
    <w:rsid w:val="00CD5EC4"/>
    <w:rsid w:val="00CE0F93"/>
    <w:rsid w:val="00CE675C"/>
    <w:rsid w:val="00CF2B7E"/>
    <w:rsid w:val="00CF44FD"/>
    <w:rsid w:val="00D022DD"/>
    <w:rsid w:val="00D257B6"/>
    <w:rsid w:val="00D2653D"/>
    <w:rsid w:val="00D3568B"/>
    <w:rsid w:val="00D414B0"/>
    <w:rsid w:val="00D5006F"/>
    <w:rsid w:val="00D500FC"/>
    <w:rsid w:val="00D64B0C"/>
    <w:rsid w:val="00D65239"/>
    <w:rsid w:val="00D66967"/>
    <w:rsid w:val="00D713CE"/>
    <w:rsid w:val="00D735A4"/>
    <w:rsid w:val="00D755A5"/>
    <w:rsid w:val="00D75A6B"/>
    <w:rsid w:val="00D7614C"/>
    <w:rsid w:val="00D76D3D"/>
    <w:rsid w:val="00D80719"/>
    <w:rsid w:val="00D8350B"/>
    <w:rsid w:val="00D84CC3"/>
    <w:rsid w:val="00D85B5E"/>
    <w:rsid w:val="00D87BDB"/>
    <w:rsid w:val="00D937E7"/>
    <w:rsid w:val="00D9405C"/>
    <w:rsid w:val="00D97505"/>
    <w:rsid w:val="00DA14C7"/>
    <w:rsid w:val="00DA43C0"/>
    <w:rsid w:val="00DA5374"/>
    <w:rsid w:val="00DB01DA"/>
    <w:rsid w:val="00DB04BA"/>
    <w:rsid w:val="00DB2069"/>
    <w:rsid w:val="00DB2899"/>
    <w:rsid w:val="00DB33AB"/>
    <w:rsid w:val="00DB5932"/>
    <w:rsid w:val="00DB6C18"/>
    <w:rsid w:val="00DC0EDE"/>
    <w:rsid w:val="00DC2E5E"/>
    <w:rsid w:val="00DC4111"/>
    <w:rsid w:val="00DC5625"/>
    <w:rsid w:val="00DD0C00"/>
    <w:rsid w:val="00DD4BA1"/>
    <w:rsid w:val="00DD6386"/>
    <w:rsid w:val="00DE01CE"/>
    <w:rsid w:val="00DE024C"/>
    <w:rsid w:val="00DE1376"/>
    <w:rsid w:val="00DE1C91"/>
    <w:rsid w:val="00DE2E13"/>
    <w:rsid w:val="00DF14E5"/>
    <w:rsid w:val="00DF3A73"/>
    <w:rsid w:val="00DF3F67"/>
    <w:rsid w:val="00DF43FB"/>
    <w:rsid w:val="00DF67C2"/>
    <w:rsid w:val="00DF6B68"/>
    <w:rsid w:val="00E076D7"/>
    <w:rsid w:val="00E102CF"/>
    <w:rsid w:val="00E16E56"/>
    <w:rsid w:val="00E179F0"/>
    <w:rsid w:val="00E219CC"/>
    <w:rsid w:val="00E227AF"/>
    <w:rsid w:val="00E25CBD"/>
    <w:rsid w:val="00E27783"/>
    <w:rsid w:val="00E32177"/>
    <w:rsid w:val="00E321DF"/>
    <w:rsid w:val="00E32F2E"/>
    <w:rsid w:val="00E33296"/>
    <w:rsid w:val="00E34A35"/>
    <w:rsid w:val="00E35B98"/>
    <w:rsid w:val="00E37CF0"/>
    <w:rsid w:val="00E41F40"/>
    <w:rsid w:val="00E44038"/>
    <w:rsid w:val="00E5162C"/>
    <w:rsid w:val="00E51C4A"/>
    <w:rsid w:val="00E63BDD"/>
    <w:rsid w:val="00E644A6"/>
    <w:rsid w:val="00E70B97"/>
    <w:rsid w:val="00E75715"/>
    <w:rsid w:val="00E75A90"/>
    <w:rsid w:val="00E82349"/>
    <w:rsid w:val="00E84194"/>
    <w:rsid w:val="00E87599"/>
    <w:rsid w:val="00E94578"/>
    <w:rsid w:val="00E962EC"/>
    <w:rsid w:val="00E97397"/>
    <w:rsid w:val="00EA77E4"/>
    <w:rsid w:val="00EA7FCF"/>
    <w:rsid w:val="00EB51BD"/>
    <w:rsid w:val="00EB5913"/>
    <w:rsid w:val="00EB66D9"/>
    <w:rsid w:val="00ED2F6F"/>
    <w:rsid w:val="00ED493D"/>
    <w:rsid w:val="00ED5E43"/>
    <w:rsid w:val="00EE40F4"/>
    <w:rsid w:val="00EE630B"/>
    <w:rsid w:val="00EE76EE"/>
    <w:rsid w:val="00EE7FED"/>
    <w:rsid w:val="00EF0B23"/>
    <w:rsid w:val="00EF11FE"/>
    <w:rsid w:val="00EF4098"/>
    <w:rsid w:val="00F000C7"/>
    <w:rsid w:val="00F03E4E"/>
    <w:rsid w:val="00F04F73"/>
    <w:rsid w:val="00F06F7B"/>
    <w:rsid w:val="00F17AB2"/>
    <w:rsid w:val="00F237CC"/>
    <w:rsid w:val="00F24F9E"/>
    <w:rsid w:val="00F33F0A"/>
    <w:rsid w:val="00F34DB9"/>
    <w:rsid w:val="00F361E8"/>
    <w:rsid w:val="00F37F5A"/>
    <w:rsid w:val="00F41FF9"/>
    <w:rsid w:val="00F42D28"/>
    <w:rsid w:val="00F42DFD"/>
    <w:rsid w:val="00F42E95"/>
    <w:rsid w:val="00F4592A"/>
    <w:rsid w:val="00F5148C"/>
    <w:rsid w:val="00F633A6"/>
    <w:rsid w:val="00F72A21"/>
    <w:rsid w:val="00F814F8"/>
    <w:rsid w:val="00F827C7"/>
    <w:rsid w:val="00F82FFC"/>
    <w:rsid w:val="00F8384A"/>
    <w:rsid w:val="00F85A79"/>
    <w:rsid w:val="00F8635D"/>
    <w:rsid w:val="00F87B17"/>
    <w:rsid w:val="00F945E0"/>
    <w:rsid w:val="00F96FD9"/>
    <w:rsid w:val="00FA1BA8"/>
    <w:rsid w:val="00FA49D4"/>
    <w:rsid w:val="00FB4076"/>
    <w:rsid w:val="00FC2DF9"/>
    <w:rsid w:val="00FC5408"/>
    <w:rsid w:val="00FC64A5"/>
    <w:rsid w:val="00FD05C8"/>
    <w:rsid w:val="00FD7184"/>
    <w:rsid w:val="0252552D"/>
    <w:rsid w:val="039F26C9"/>
    <w:rsid w:val="03AC4D68"/>
    <w:rsid w:val="07CF7529"/>
    <w:rsid w:val="07F33D53"/>
    <w:rsid w:val="08470CC8"/>
    <w:rsid w:val="0AA3501D"/>
    <w:rsid w:val="0B8E5E80"/>
    <w:rsid w:val="0BAF6137"/>
    <w:rsid w:val="0C9D4FE4"/>
    <w:rsid w:val="10B85A49"/>
    <w:rsid w:val="11022000"/>
    <w:rsid w:val="11166965"/>
    <w:rsid w:val="11AD6919"/>
    <w:rsid w:val="131161CB"/>
    <w:rsid w:val="15EB2077"/>
    <w:rsid w:val="16506CFC"/>
    <w:rsid w:val="17485BB5"/>
    <w:rsid w:val="1B1D2ECC"/>
    <w:rsid w:val="1D5340D5"/>
    <w:rsid w:val="1D5B41AA"/>
    <w:rsid w:val="1E2F712F"/>
    <w:rsid w:val="1E6502D1"/>
    <w:rsid w:val="21592A0A"/>
    <w:rsid w:val="2605281B"/>
    <w:rsid w:val="29512B72"/>
    <w:rsid w:val="29D92176"/>
    <w:rsid w:val="2AF77747"/>
    <w:rsid w:val="30014ABC"/>
    <w:rsid w:val="32CF7549"/>
    <w:rsid w:val="3307663B"/>
    <w:rsid w:val="33E330E5"/>
    <w:rsid w:val="364E146B"/>
    <w:rsid w:val="36C66A25"/>
    <w:rsid w:val="37782570"/>
    <w:rsid w:val="37A22B83"/>
    <w:rsid w:val="3A06527E"/>
    <w:rsid w:val="3E111FAD"/>
    <w:rsid w:val="3E7346AA"/>
    <w:rsid w:val="3E7E68EE"/>
    <w:rsid w:val="438254A7"/>
    <w:rsid w:val="47976A5B"/>
    <w:rsid w:val="483408A5"/>
    <w:rsid w:val="4AE1509D"/>
    <w:rsid w:val="4B93593D"/>
    <w:rsid w:val="4E8D6C9B"/>
    <w:rsid w:val="4FAE474F"/>
    <w:rsid w:val="531540B7"/>
    <w:rsid w:val="56093F5F"/>
    <w:rsid w:val="57314EF4"/>
    <w:rsid w:val="5BC81896"/>
    <w:rsid w:val="604F627F"/>
    <w:rsid w:val="62560FBE"/>
    <w:rsid w:val="66EE541F"/>
    <w:rsid w:val="67114A94"/>
    <w:rsid w:val="698971FC"/>
    <w:rsid w:val="6B5C44B8"/>
    <w:rsid w:val="6BDC6C36"/>
    <w:rsid w:val="6EDA6DB9"/>
    <w:rsid w:val="6F4F078F"/>
    <w:rsid w:val="71D37C38"/>
    <w:rsid w:val="72030E1E"/>
    <w:rsid w:val="762A44F2"/>
    <w:rsid w:val="772B173D"/>
    <w:rsid w:val="789C1508"/>
    <w:rsid w:val="7C0814C8"/>
    <w:rsid w:val="7CA64253"/>
    <w:rsid w:val="7CE568C5"/>
    <w:rsid w:val="7D1108C2"/>
    <w:rsid w:val="7D6116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5"/>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26"/>
    <w:qFormat/>
    <w:uiPriority w:val="0"/>
    <w:pPr>
      <w:keepNext/>
      <w:keepLines/>
      <w:spacing w:before="260" w:after="260" w:line="416" w:lineRule="auto"/>
      <w:outlineLvl w:val="1"/>
    </w:pPr>
    <w:rPr>
      <w:rFonts w:ascii="Arial" w:hAnsi="Arial" w:eastAsia="黑体"/>
      <w:b/>
      <w:bCs/>
      <w:sz w:val="32"/>
      <w:szCs w:val="32"/>
    </w:rPr>
  </w:style>
  <w:style w:type="paragraph" w:styleId="2">
    <w:name w:val="heading 3"/>
    <w:basedOn w:val="1"/>
    <w:next w:val="1"/>
    <w:link w:val="27"/>
    <w:qFormat/>
    <w:uiPriority w:val="0"/>
    <w:pPr>
      <w:keepNext/>
      <w:keepLines/>
      <w:spacing w:before="260" w:after="260" w:line="416" w:lineRule="auto"/>
      <w:outlineLvl w:val="2"/>
    </w:pPr>
    <w:rPr>
      <w:b/>
      <w:bCs/>
      <w:sz w:val="32"/>
      <w:szCs w:val="32"/>
    </w:rPr>
  </w:style>
  <w:style w:type="character" w:default="1" w:styleId="20">
    <w:name w:val="Default Paragraph Font"/>
    <w:semiHidden/>
    <w:unhideWhenUsed/>
    <w:uiPriority w:val="1"/>
  </w:style>
  <w:style w:type="table" w:default="1" w:styleId="18">
    <w:name w:val="Normal Table"/>
    <w:autoRedefine/>
    <w:semiHidden/>
    <w:unhideWhenUsed/>
    <w:qFormat/>
    <w:uiPriority w:val="99"/>
    <w:tblPr>
      <w:tblCellMar>
        <w:top w:w="0" w:type="dxa"/>
        <w:left w:w="108" w:type="dxa"/>
        <w:bottom w:w="0" w:type="dxa"/>
        <w:right w:w="108" w:type="dxa"/>
      </w:tblCellMar>
    </w:tblPr>
  </w:style>
  <w:style w:type="paragraph" w:styleId="5">
    <w:name w:val="List 3"/>
    <w:basedOn w:val="1"/>
    <w:autoRedefine/>
    <w:qFormat/>
    <w:uiPriority w:val="0"/>
    <w:pPr>
      <w:ind w:left="1260" w:hanging="420"/>
    </w:pPr>
    <w:rPr>
      <w:szCs w:val="20"/>
    </w:rPr>
  </w:style>
  <w:style w:type="paragraph" w:styleId="6">
    <w:name w:val="annotation text"/>
    <w:basedOn w:val="1"/>
    <w:link w:val="28"/>
    <w:autoRedefine/>
    <w:unhideWhenUsed/>
    <w:qFormat/>
    <w:uiPriority w:val="99"/>
    <w:pPr>
      <w:jc w:val="left"/>
    </w:pPr>
  </w:style>
  <w:style w:type="paragraph" w:styleId="7">
    <w:name w:val="Body Text"/>
    <w:basedOn w:val="1"/>
    <w:link w:val="63"/>
    <w:autoRedefine/>
    <w:qFormat/>
    <w:uiPriority w:val="0"/>
    <w:pPr>
      <w:spacing w:after="120" w:line="360" w:lineRule="auto"/>
      <w:jc w:val="left"/>
    </w:pPr>
    <w:rPr>
      <w:sz w:val="24"/>
    </w:rPr>
  </w:style>
  <w:style w:type="paragraph" w:styleId="8">
    <w:name w:val="toc 3"/>
    <w:basedOn w:val="1"/>
    <w:next w:val="1"/>
    <w:autoRedefine/>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Date"/>
    <w:basedOn w:val="1"/>
    <w:next w:val="1"/>
    <w:link w:val="57"/>
    <w:autoRedefine/>
    <w:semiHidden/>
    <w:unhideWhenUsed/>
    <w:qFormat/>
    <w:uiPriority w:val="99"/>
    <w:pPr>
      <w:ind w:left="100" w:leftChars="2500"/>
    </w:pPr>
  </w:style>
  <w:style w:type="paragraph" w:styleId="10">
    <w:name w:val="Body Text Indent 2"/>
    <w:basedOn w:val="1"/>
    <w:link w:val="30"/>
    <w:autoRedefine/>
    <w:qFormat/>
    <w:uiPriority w:val="99"/>
    <w:pPr>
      <w:ind w:firstLine="480"/>
    </w:pPr>
    <w:rPr>
      <w:rFonts w:ascii="仿宋_GB2312" w:eastAsia="仿宋_GB2312"/>
      <w:sz w:val="24"/>
      <w:szCs w:val="20"/>
    </w:rPr>
  </w:style>
  <w:style w:type="paragraph" w:styleId="11">
    <w:name w:val="Balloon Text"/>
    <w:basedOn w:val="1"/>
    <w:link w:val="31"/>
    <w:autoRedefine/>
    <w:unhideWhenUsed/>
    <w:qFormat/>
    <w:uiPriority w:val="99"/>
    <w:rPr>
      <w:sz w:val="18"/>
      <w:szCs w:val="18"/>
    </w:rPr>
  </w:style>
  <w:style w:type="paragraph" w:styleId="12">
    <w:name w:val="footer"/>
    <w:basedOn w:val="1"/>
    <w:link w:val="32"/>
    <w:autoRedefine/>
    <w:unhideWhenUsed/>
    <w:qFormat/>
    <w:uiPriority w:val="99"/>
    <w:pPr>
      <w:tabs>
        <w:tab w:val="center" w:pos="4153"/>
        <w:tab w:val="right" w:pos="8306"/>
      </w:tabs>
      <w:snapToGrid w:val="0"/>
      <w:jc w:val="left"/>
    </w:pPr>
    <w:rPr>
      <w:sz w:val="18"/>
      <w:szCs w:val="18"/>
    </w:rPr>
  </w:style>
  <w:style w:type="paragraph" w:styleId="13">
    <w:name w:val="header"/>
    <w:basedOn w:val="1"/>
    <w:link w:val="33"/>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autoRedefine/>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5">
    <w:name w:val="toc 2"/>
    <w:basedOn w:val="1"/>
    <w:next w:val="1"/>
    <w:autoRedefine/>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6">
    <w:name w:val="Normal (Web)"/>
    <w:basedOn w:val="1"/>
    <w:autoRedefine/>
    <w:unhideWhenUsed/>
    <w:qFormat/>
    <w:uiPriority w:val="99"/>
    <w:pPr>
      <w:spacing w:beforeAutospacing="1" w:afterAutospacing="1"/>
      <w:jc w:val="left"/>
    </w:pPr>
    <w:rPr>
      <w:kern w:val="0"/>
      <w:sz w:val="24"/>
    </w:rPr>
  </w:style>
  <w:style w:type="paragraph" w:styleId="17">
    <w:name w:val="annotation subject"/>
    <w:basedOn w:val="6"/>
    <w:next w:val="6"/>
    <w:link w:val="29"/>
    <w:autoRedefine/>
    <w:unhideWhenUsed/>
    <w:qFormat/>
    <w:uiPriority w:val="99"/>
    <w:rPr>
      <w:b/>
      <w:bCs/>
    </w:rPr>
  </w:style>
  <w:style w:type="table" w:styleId="19">
    <w:name w:val="Table Grid"/>
    <w:basedOn w:val="18"/>
    <w:autoRedefine/>
    <w:qFormat/>
    <w:uiPriority w:val="39"/>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FollowedHyperlink"/>
    <w:basedOn w:val="20"/>
    <w:autoRedefine/>
    <w:unhideWhenUsed/>
    <w:qFormat/>
    <w:uiPriority w:val="99"/>
    <w:rPr>
      <w:color w:val="800080"/>
      <w:u w:val="single"/>
    </w:rPr>
  </w:style>
  <w:style w:type="character" w:styleId="22">
    <w:name w:val="Hyperlink"/>
    <w:basedOn w:val="20"/>
    <w:autoRedefine/>
    <w:unhideWhenUsed/>
    <w:qFormat/>
    <w:uiPriority w:val="99"/>
    <w:rPr>
      <w:color w:val="0000FF"/>
      <w:u w:val="single"/>
    </w:rPr>
  </w:style>
  <w:style w:type="character" w:styleId="23">
    <w:name w:val="annotation reference"/>
    <w:basedOn w:val="20"/>
    <w:autoRedefine/>
    <w:unhideWhenUsed/>
    <w:qFormat/>
    <w:uiPriority w:val="99"/>
    <w:rPr>
      <w:sz w:val="21"/>
      <w:szCs w:val="21"/>
    </w:rPr>
  </w:style>
  <w:style w:type="paragraph" w:customStyle="1" w:styleId="24">
    <w:name w:val="列出段落1"/>
    <w:basedOn w:val="1"/>
    <w:autoRedefine/>
    <w:qFormat/>
    <w:uiPriority w:val="34"/>
    <w:pPr>
      <w:ind w:firstLine="420" w:firstLineChars="200"/>
    </w:pPr>
  </w:style>
  <w:style w:type="character" w:customStyle="1" w:styleId="25">
    <w:name w:val="标题 1 Char"/>
    <w:basedOn w:val="20"/>
    <w:link w:val="3"/>
    <w:autoRedefine/>
    <w:qFormat/>
    <w:uiPriority w:val="0"/>
    <w:rPr>
      <w:rFonts w:ascii="Times New Roman" w:hAnsi="Times New Roman" w:eastAsia="宋体" w:cs="Times New Roman"/>
      <w:b/>
      <w:bCs/>
      <w:kern w:val="44"/>
      <w:sz w:val="44"/>
      <w:szCs w:val="44"/>
    </w:rPr>
  </w:style>
  <w:style w:type="character" w:customStyle="1" w:styleId="26">
    <w:name w:val="标题 2 Char"/>
    <w:basedOn w:val="20"/>
    <w:link w:val="4"/>
    <w:autoRedefine/>
    <w:qFormat/>
    <w:uiPriority w:val="0"/>
    <w:rPr>
      <w:rFonts w:ascii="Arial" w:hAnsi="Arial" w:eastAsia="黑体" w:cs="Times New Roman"/>
      <w:b/>
      <w:bCs/>
      <w:sz w:val="32"/>
      <w:szCs w:val="32"/>
    </w:rPr>
  </w:style>
  <w:style w:type="character" w:customStyle="1" w:styleId="27">
    <w:name w:val="标题 3 Char"/>
    <w:basedOn w:val="20"/>
    <w:link w:val="2"/>
    <w:autoRedefine/>
    <w:qFormat/>
    <w:uiPriority w:val="0"/>
    <w:rPr>
      <w:rFonts w:ascii="Times New Roman" w:hAnsi="Times New Roman" w:eastAsia="宋体" w:cs="Times New Roman"/>
      <w:b/>
      <w:bCs/>
      <w:sz w:val="32"/>
      <w:szCs w:val="32"/>
    </w:rPr>
  </w:style>
  <w:style w:type="character" w:customStyle="1" w:styleId="28">
    <w:name w:val="批注文字 Char"/>
    <w:basedOn w:val="20"/>
    <w:link w:val="6"/>
    <w:autoRedefine/>
    <w:qFormat/>
    <w:uiPriority w:val="99"/>
    <w:rPr>
      <w:rFonts w:ascii="Times New Roman" w:hAnsi="Times New Roman" w:eastAsia="宋体" w:cs="Times New Roman"/>
      <w:szCs w:val="24"/>
    </w:rPr>
  </w:style>
  <w:style w:type="character" w:customStyle="1" w:styleId="29">
    <w:name w:val="批注主题 Char"/>
    <w:basedOn w:val="28"/>
    <w:link w:val="17"/>
    <w:autoRedefine/>
    <w:qFormat/>
    <w:uiPriority w:val="99"/>
    <w:rPr>
      <w:rFonts w:ascii="Times New Roman" w:hAnsi="Times New Roman" w:eastAsia="宋体" w:cs="Times New Roman"/>
      <w:b/>
      <w:bCs/>
      <w:szCs w:val="24"/>
    </w:rPr>
  </w:style>
  <w:style w:type="character" w:customStyle="1" w:styleId="30">
    <w:name w:val="正文文本缩进 2 Char"/>
    <w:basedOn w:val="20"/>
    <w:link w:val="10"/>
    <w:autoRedefine/>
    <w:qFormat/>
    <w:uiPriority w:val="99"/>
    <w:rPr>
      <w:rFonts w:ascii="仿宋_GB2312" w:hAnsi="Times New Roman" w:eastAsia="仿宋_GB2312" w:cs="Times New Roman"/>
      <w:sz w:val="24"/>
      <w:szCs w:val="20"/>
    </w:rPr>
  </w:style>
  <w:style w:type="character" w:customStyle="1" w:styleId="31">
    <w:name w:val="批注框文本 Char"/>
    <w:basedOn w:val="20"/>
    <w:link w:val="11"/>
    <w:autoRedefine/>
    <w:qFormat/>
    <w:uiPriority w:val="99"/>
    <w:rPr>
      <w:rFonts w:ascii="Times New Roman" w:hAnsi="Times New Roman" w:eastAsia="宋体" w:cs="Times New Roman"/>
      <w:sz w:val="18"/>
      <w:szCs w:val="18"/>
    </w:rPr>
  </w:style>
  <w:style w:type="character" w:customStyle="1" w:styleId="32">
    <w:name w:val="页脚 Char"/>
    <w:basedOn w:val="20"/>
    <w:link w:val="12"/>
    <w:autoRedefine/>
    <w:qFormat/>
    <w:uiPriority w:val="99"/>
    <w:rPr>
      <w:rFonts w:ascii="Times New Roman" w:hAnsi="Times New Roman" w:eastAsia="宋体" w:cs="Times New Roman"/>
      <w:sz w:val="18"/>
      <w:szCs w:val="18"/>
    </w:rPr>
  </w:style>
  <w:style w:type="character" w:customStyle="1" w:styleId="33">
    <w:name w:val="页眉 Char"/>
    <w:basedOn w:val="20"/>
    <w:link w:val="13"/>
    <w:autoRedefine/>
    <w:qFormat/>
    <w:uiPriority w:val="99"/>
    <w:rPr>
      <w:rFonts w:ascii="Times New Roman" w:hAnsi="Times New Roman" w:eastAsia="宋体" w:cs="Times New Roman"/>
      <w:sz w:val="18"/>
      <w:szCs w:val="18"/>
    </w:rPr>
  </w:style>
  <w:style w:type="paragraph" w:customStyle="1" w:styleId="34">
    <w:name w:val="样式2"/>
    <w:basedOn w:val="1"/>
    <w:autoRedefine/>
    <w:qFormat/>
    <w:uiPriority w:val="0"/>
    <w:pPr>
      <w:adjustRightInd w:val="0"/>
      <w:spacing w:line="410" w:lineRule="atLeast"/>
      <w:textAlignment w:val="baseline"/>
    </w:pPr>
    <w:rPr>
      <w:kern w:val="0"/>
      <w:sz w:val="24"/>
      <w:szCs w:val="20"/>
    </w:rPr>
  </w:style>
  <w:style w:type="paragraph" w:customStyle="1" w:styleId="35">
    <w:name w:val="正文（首行缩进） Char"/>
    <w:basedOn w:val="1"/>
    <w:autoRedefine/>
    <w:qFormat/>
    <w:uiPriority w:val="0"/>
    <w:pPr>
      <w:spacing w:line="360" w:lineRule="auto"/>
      <w:ind w:firstLine="480" w:firstLineChars="200"/>
    </w:pPr>
    <w:rPr>
      <w:rFonts w:ascii="Arial" w:hAnsi="Arial"/>
      <w:color w:val="000000"/>
      <w:sz w:val="24"/>
    </w:rPr>
  </w:style>
  <w:style w:type="paragraph" w:customStyle="1" w:styleId="36">
    <w:name w:val="样式8"/>
    <w:basedOn w:val="1"/>
    <w:autoRedefine/>
    <w:qFormat/>
    <w:uiPriority w:val="0"/>
    <w:pPr>
      <w:widowControl/>
      <w:spacing w:line="360" w:lineRule="auto"/>
      <w:ind w:firstLine="480" w:firstLineChars="200"/>
      <w:jc w:val="left"/>
    </w:pPr>
    <w:rPr>
      <w:rFonts w:ascii="Arial" w:hAnsi="宋体" w:cs="Arial"/>
      <w:sz w:val="24"/>
    </w:rPr>
  </w:style>
  <w:style w:type="paragraph" w:customStyle="1" w:styleId="37">
    <w:name w:val="无间隔1"/>
    <w:link w:val="55"/>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38">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39">
    <w:name w:val="xl63"/>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0">
    <w:name w:val="xl64"/>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1">
    <w:name w:val="xl65"/>
    <w:basedOn w:val="1"/>
    <w:autoRedefine/>
    <w:qFormat/>
    <w:uiPriority w:val="0"/>
    <w:pPr>
      <w:widowControl/>
      <w:spacing w:before="100" w:beforeAutospacing="1" w:after="100" w:afterAutospacing="1"/>
      <w:jc w:val="left"/>
    </w:pPr>
    <w:rPr>
      <w:rFonts w:ascii="宋体" w:hAnsi="宋体" w:cs="宋体"/>
      <w:b/>
      <w:bCs/>
      <w:kern w:val="0"/>
      <w:sz w:val="20"/>
      <w:szCs w:val="20"/>
    </w:rPr>
  </w:style>
  <w:style w:type="paragraph" w:customStyle="1" w:styleId="42">
    <w:name w:val="xl66"/>
    <w:basedOn w:val="1"/>
    <w:autoRedefine/>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3">
    <w:name w:val="xl67"/>
    <w:basedOn w:val="1"/>
    <w:autoRedefine/>
    <w:qFormat/>
    <w:uiPriority w:val="0"/>
    <w:pPr>
      <w:widowControl/>
      <w:spacing w:before="100" w:beforeAutospacing="1" w:after="100" w:afterAutospacing="1"/>
      <w:jc w:val="right"/>
    </w:pPr>
    <w:rPr>
      <w:rFonts w:ascii="宋体" w:hAnsi="宋体" w:cs="宋体"/>
      <w:b/>
      <w:bCs/>
      <w:kern w:val="0"/>
      <w:sz w:val="20"/>
      <w:szCs w:val="20"/>
    </w:rPr>
  </w:style>
  <w:style w:type="paragraph" w:customStyle="1" w:styleId="44">
    <w:name w:val="xl68"/>
    <w:basedOn w:val="1"/>
    <w:autoRedefine/>
    <w:qFormat/>
    <w:uiPriority w:val="0"/>
    <w:pPr>
      <w:widowControl/>
      <w:spacing w:before="100" w:beforeAutospacing="1" w:after="100" w:afterAutospacing="1"/>
      <w:jc w:val="center"/>
    </w:pPr>
    <w:rPr>
      <w:rFonts w:ascii="宋体" w:hAnsi="宋体" w:cs="宋体"/>
      <w:b/>
      <w:bCs/>
      <w:kern w:val="0"/>
      <w:sz w:val="20"/>
      <w:szCs w:val="20"/>
    </w:rPr>
  </w:style>
  <w:style w:type="paragraph" w:customStyle="1" w:styleId="45">
    <w:name w:val="xl69"/>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6">
    <w:name w:val="xl70"/>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47">
    <w:name w:val="xl71"/>
    <w:basedOn w:val="1"/>
    <w:autoRedefine/>
    <w:qFormat/>
    <w:uiPriority w:val="0"/>
    <w:pPr>
      <w:widowControl/>
      <w:spacing w:before="100" w:beforeAutospacing="1" w:after="100" w:afterAutospacing="1"/>
      <w:jc w:val="right"/>
    </w:pPr>
    <w:rPr>
      <w:rFonts w:ascii="宋体" w:hAnsi="宋体" w:cs="宋体"/>
      <w:kern w:val="0"/>
      <w:sz w:val="20"/>
      <w:szCs w:val="20"/>
    </w:rPr>
  </w:style>
  <w:style w:type="paragraph" w:customStyle="1" w:styleId="48">
    <w:name w:val="xl72"/>
    <w:basedOn w:val="1"/>
    <w:autoRedefine/>
    <w:qFormat/>
    <w:uiPriority w:val="0"/>
    <w:pPr>
      <w:widowControl/>
      <w:spacing w:before="100" w:beforeAutospacing="1" w:after="100" w:afterAutospacing="1"/>
      <w:jc w:val="right"/>
    </w:pPr>
    <w:rPr>
      <w:rFonts w:ascii="宋体" w:hAnsi="宋体" w:cs="宋体"/>
      <w:kern w:val="0"/>
      <w:sz w:val="20"/>
      <w:szCs w:val="20"/>
    </w:rPr>
  </w:style>
  <w:style w:type="paragraph" w:customStyle="1" w:styleId="49">
    <w:name w:val="xl73"/>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50">
    <w:name w:val="xl74"/>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1">
    <w:name w:val="xl75"/>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paragraph" w:customStyle="1" w:styleId="52">
    <w:name w:val="xl76"/>
    <w:basedOn w:val="1"/>
    <w:autoRedefine/>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3">
    <w:name w:val="xl77"/>
    <w:basedOn w:val="1"/>
    <w:autoRedefine/>
    <w:qFormat/>
    <w:uiPriority w:val="0"/>
    <w:pPr>
      <w:widowControl/>
      <w:shd w:val="clear" w:color="000000" w:fill="FFFFFF"/>
      <w:spacing w:before="100" w:beforeAutospacing="1" w:after="100" w:afterAutospacing="1"/>
      <w:jc w:val="right"/>
    </w:pPr>
    <w:rPr>
      <w:rFonts w:ascii="宋体" w:hAnsi="宋体" w:cs="宋体"/>
      <w:kern w:val="0"/>
      <w:sz w:val="20"/>
      <w:szCs w:val="20"/>
    </w:rPr>
  </w:style>
  <w:style w:type="paragraph" w:customStyle="1" w:styleId="54">
    <w:name w:val="xl78"/>
    <w:basedOn w:val="1"/>
    <w:autoRedefine/>
    <w:qFormat/>
    <w:uiPriority w:val="0"/>
    <w:pPr>
      <w:widowControl/>
      <w:shd w:val="clear" w:color="000000" w:fill="FFFFFF"/>
      <w:spacing w:before="100" w:beforeAutospacing="1" w:after="100" w:afterAutospacing="1"/>
      <w:jc w:val="left"/>
    </w:pPr>
    <w:rPr>
      <w:rFonts w:ascii="宋体" w:hAnsi="宋体" w:cs="宋体"/>
      <w:kern w:val="0"/>
      <w:sz w:val="20"/>
      <w:szCs w:val="20"/>
    </w:rPr>
  </w:style>
  <w:style w:type="character" w:customStyle="1" w:styleId="55">
    <w:name w:val="无间隔 Char"/>
    <w:basedOn w:val="20"/>
    <w:link w:val="37"/>
    <w:autoRedefine/>
    <w:qFormat/>
    <w:uiPriority w:val="1"/>
    <w:rPr>
      <w:rFonts w:ascii="Times New Roman" w:hAnsi="Times New Roman" w:eastAsia="宋体" w:cs="Times New Roman"/>
      <w:szCs w:val="24"/>
    </w:rPr>
  </w:style>
  <w:style w:type="paragraph" w:styleId="56">
    <w:name w:val="List Paragraph"/>
    <w:basedOn w:val="1"/>
    <w:autoRedefine/>
    <w:qFormat/>
    <w:uiPriority w:val="99"/>
    <w:pPr>
      <w:ind w:firstLine="420" w:firstLineChars="200"/>
    </w:pPr>
  </w:style>
  <w:style w:type="character" w:customStyle="1" w:styleId="57">
    <w:name w:val="日期 Char"/>
    <w:basedOn w:val="20"/>
    <w:link w:val="9"/>
    <w:autoRedefine/>
    <w:semiHidden/>
    <w:qFormat/>
    <w:uiPriority w:val="99"/>
    <w:rPr>
      <w:rFonts w:ascii="Times New Roman" w:hAnsi="Times New Roman" w:eastAsia="宋体" w:cs="Times New Roman"/>
      <w:szCs w:val="24"/>
    </w:rPr>
  </w:style>
  <w:style w:type="paragraph" w:customStyle="1" w:styleId="58">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9">
    <w:name w:val="TOC 标题1"/>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customStyle="1" w:styleId="60">
    <w:name w:val="TOC 标题2"/>
    <w:basedOn w:val="3"/>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61">
    <w:name w:val="NormalCharacter"/>
    <w:autoRedefine/>
    <w:qFormat/>
    <w:uiPriority w:val="0"/>
    <w:rPr>
      <w:rFonts w:eastAsia="宋体"/>
      <w:kern w:val="2"/>
      <w:sz w:val="21"/>
      <w:szCs w:val="24"/>
      <w:lang w:val="en-US" w:eastAsia="zh-CN" w:bidi="ar-SA"/>
    </w:rPr>
  </w:style>
  <w:style w:type="paragraph" w:customStyle="1" w:styleId="62">
    <w:name w:val="图例"/>
    <w:basedOn w:val="1"/>
    <w:autoRedefine/>
    <w:qFormat/>
    <w:uiPriority w:val="0"/>
    <w:pPr>
      <w:spacing w:before="120" w:after="120" w:line="360" w:lineRule="auto"/>
      <w:jc w:val="center"/>
    </w:pPr>
    <w:rPr>
      <w:rFonts w:eastAsia="仿宋_GB2312"/>
      <w:b/>
      <w:sz w:val="24"/>
      <w:szCs w:val="20"/>
    </w:rPr>
  </w:style>
  <w:style w:type="character" w:customStyle="1" w:styleId="63">
    <w:name w:val="正文文本 Char"/>
    <w:basedOn w:val="20"/>
    <w:link w:val="7"/>
    <w:autoRedefine/>
    <w:qFormat/>
    <w:uiPriority w:val="0"/>
    <w:rPr>
      <w:rFonts w:ascii="Times New Roman" w:hAnsi="Times New Roman" w:eastAsia="宋体" w:cs="Times New Roman"/>
      <w:kern w:val="2"/>
      <w:sz w:val="24"/>
      <w:szCs w:val="24"/>
    </w:rPr>
  </w:style>
  <w:style w:type="paragraph" w:customStyle="1" w:styleId="64">
    <w:name w:val="Table Text"/>
    <w:basedOn w:val="1"/>
    <w:autoRedefine/>
    <w:semiHidden/>
    <w:qFormat/>
    <w:uiPriority w:val="0"/>
    <w:pPr>
      <w:spacing w:line="360" w:lineRule="auto"/>
      <w:jc w:val="left"/>
    </w:pPr>
    <w:rPr>
      <w:rFonts w:ascii="宋体" w:hAnsi="宋体" w:cs="宋体"/>
      <w:sz w:val="24"/>
      <w:lang w:eastAsia="en-US"/>
    </w:rPr>
  </w:style>
  <w:style w:type="table" w:customStyle="1" w:styleId="65">
    <w:name w:val="网格型1"/>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6">
    <w:name w:val="_Style 3"/>
    <w:basedOn w:val="1"/>
    <w:autoRedefine/>
    <w:qFormat/>
    <w:uiPriority w:val="99"/>
    <w:pPr>
      <w:ind w:firstLine="420" w:firstLineChars="200"/>
    </w:pPr>
    <w:rPr>
      <w:rFonts w:ascii="Calibri" w:hAnsi="Calibri" w:eastAsiaTheme="minorEastAsia" w:cstheme="minorBid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585548-9A24-4602-829E-336B50FED211}">
  <ds:schemaRefs/>
</ds:datastoreItem>
</file>

<file path=docProps/app.xml><?xml version="1.0" encoding="utf-8"?>
<Properties xmlns="http://schemas.openxmlformats.org/officeDocument/2006/extended-properties" xmlns:vt="http://schemas.openxmlformats.org/officeDocument/2006/docPropsVTypes">
  <Template>Normal</Template>
  <Pages>22</Pages>
  <Words>1928</Words>
  <Characters>10991</Characters>
  <Lines>91</Lines>
  <Paragraphs>25</Paragraphs>
  <TotalTime>16550</TotalTime>
  <ScaleCrop>false</ScaleCrop>
  <LinksUpToDate>false</LinksUpToDate>
  <CharactersWithSpaces>12894</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2022-02-10T11:45:00Z</dcterms:created>
  <dc:creator>杨倩</dc:creator>
  <cp:lastModifiedBy>李全成</cp:lastModifiedBy>
  <cp:lastPrinted>2023-02-07T09:03:00Z</cp:lastPrinted>
  <dcterms:modified xsi:type="dcterms:W3CDTF">2024-02-21T01:51:14Z</dcterms:modified>
  <cp:revision>761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94289D2B88734338A4ACE0FFF687539B_13</vt:lpwstr>
  </property>
</Properties>
</file>