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7EC4E">
      <w:pPr>
        <w:ind w:left="4514" w:hanging="4514" w:hangingChars="1249"/>
        <w:jc w:val="left"/>
        <w:rPr>
          <w:rFonts w:cs="宋体"/>
          <w:b/>
          <w:sz w:val="32"/>
          <w:szCs w:val="36"/>
        </w:rPr>
      </w:pPr>
      <w:bookmarkStart w:id="0" w:name="_Toc417895952"/>
      <w:bookmarkStart w:id="1" w:name="_Toc417896685"/>
      <w:bookmarkStart w:id="2" w:name="_Toc417896502"/>
      <w:bookmarkStart w:id="3" w:name="_Toc416702955"/>
      <w:bookmarkStart w:id="4" w:name="_Toc416703361"/>
      <w:r>
        <w:rPr>
          <w:rFonts w:hint="eastAsia" w:ascii="宋体" w:hAnsi="宋体" w:cs="宋体"/>
          <w:b/>
          <w:sz w:val="36"/>
          <w:szCs w:val="36"/>
        </w:rPr>
        <w:t>项目名称：</w:t>
      </w:r>
      <w:r>
        <w:rPr>
          <w:rFonts w:hint="eastAsia" w:cs="宋体"/>
          <w:b/>
          <w:sz w:val="32"/>
          <w:szCs w:val="36"/>
        </w:rPr>
        <w:t>电子级玻璃纤维生产线设备更新及数智化提质增效</w:t>
      </w:r>
    </w:p>
    <w:p w14:paraId="3453A916">
      <w:pPr>
        <w:ind w:left="4012" w:hanging="4012" w:hangingChars="1249"/>
        <w:jc w:val="center"/>
        <w:rPr>
          <w:rFonts w:hint="eastAsia" w:cs="宋体"/>
          <w:b/>
          <w:sz w:val="32"/>
          <w:szCs w:val="36"/>
        </w:rPr>
      </w:pPr>
      <w:r>
        <w:rPr>
          <w:rFonts w:hint="eastAsia" w:cs="宋体"/>
          <w:b/>
          <w:sz w:val="32"/>
          <w:szCs w:val="36"/>
        </w:rPr>
        <w:t>项目施工图审查</w:t>
      </w:r>
    </w:p>
    <w:p w14:paraId="4314608C">
      <w:pPr>
        <w:ind w:left="1807" w:hanging="1807" w:hangingChars="500"/>
        <w:rPr>
          <w:rFonts w:hint="eastAsia" w:ascii="宋体" w:hAnsi="宋体" w:cs="宋体"/>
          <w:b/>
          <w:sz w:val="36"/>
          <w:szCs w:val="36"/>
        </w:rPr>
      </w:pPr>
      <w:r>
        <w:rPr>
          <w:rFonts w:hint="eastAsia" w:ascii="宋体" w:hAnsi="宋体" w:cs="宋体"/>
          <w:b/>
          <w:sz w:val="36"/>
          <w:szCs w:val="36"/>
        </w:rPr>
        <w:t>采购编号：</w:t>
      </w:r>
      <w:bookmarkEnd w:id="0"/>
      <w:bookmarkEnd w:id="1"/>
      <w:bookmarkEnd w:id="2"/>
      <w:bookmarkEnd w:id="3"/>
      <w:bookmarkEnd w:id="4"/>
      <w:r>
        <w:rPr>
          <w:rFonts w:hint="eastAsia" w:ascii="宋体" w:hAnsi="宋体" w:cs="宋体"/>
          <w:b/>
          <w:sz w:val="32"/>
          <w:szCs w:val="32"/>
        </w:rPr>
        <w:t>SJSGK-C-2025-01</w:t>
      </w:r>
    </w:p>
    <w:p w14:paraId="7FC8AD6D">
      <w:pPr>
        <w:spacing w:line="360" w:lineRule="auto"/>
        <w:jc w:val="center"/>
        <w:rPr>
          <w:rFonts w:hint="eastAsia" w:ascii="宋体" w:hAnsi="宋体"/>
          <w:b/>
          <w:bCs/>
          <w:sz w:val="128"/>
          <w:szCs w:val="128"/>
        </w:rPr>
      </w:pPr>
    </w:p>
    <w:p w14:paraId="50B2353E">
      <w:pPr>
        <w:spacing w:line="360" w:lineRule="auto"/>
        <w:jc w:val="center"/>
        <w:rPr>
          <w:rFonts w:hint="eastAsia" w:ascii="宋体" w:hAnsi="宋体"/>
          <w:b/>
          <w:bCs/>
          <w:sz w:val="96"/>
          <w:szCs w:val="120"/>
        </w:rPr>
      </w:pPr>
      <w:r>
        <w:rPr>
          <w:rFonts w:hint="eastAsia" w:ascii="宋体" w:hAnsi="宋体"/>
          <w:b/>
          <w:bCs/>
          <w:sz w:val="96"/>
          <w:szCs w:val="120"/>
        </w:rPr>
        <w:t>竞争性谈判文件</w:t>
      </w:r>
    </w:p>
    <w:p w14:paraId="5FB17519">
      <w:pPr>
        <w:rPr>
          <w:rFonts w:hint="eastAsia" w:ascii="宋体" w:hAnsi="宋体"/>
          <w:b/>
          <w:bCs/>
          <w:szCs w:val="21"/>
        </w:rPr>
      </w:pPr>
    </w:p>
    <w:p w14:paraId="35E6174D">
      <w:pPr>
        <w:rPr>
          <w:rFonts w:hint="eastAsia" w:ascii="宋体" w:hAnsi="宋体"/>
          <w:b/>
          <w:bCs/>
          <w:szCs w:val="21"/>
        </w:rPr>
      </w:pPr>
    </w:p>
    <w:p w14:paraId="5718A8EE">
      <w:pPr>
        <w:rPr>
          <w:rFonts w:hint="eastAsia" w:ascii="宋体" w:hAnsi="宋体"/>
          <w:b/>
          <w:bCs/>
          <w:szCs w:val="21"/>
        </w:rPr>
      </w:pPr>
    </w:p>
    <w:p w14:paraId="6815A8FF">
      <w:pPr>
        <w:rPr>
          <w:rFonts w:hint="eastAsia" w:ascii="宋体" w:hAnsi="宋体"/>
          <w:b/>
          <w:bCs/>
          <w:szCs w:val="21"/>
        </w:rPr>
      </w:pPr>
    </w:p>
    <w:p w14:paraId="2201261D">
      <w:pPr>
        <w:rPr>
          <w:rFonts w:hint="eastAsia" w:ascii="宋体" w:hAnsi="宋体"/>
          <w:b/>
          <w:bCs/>
          <w:szCs w:val="21"/>
        </w:rPr>
      </w:pPr>
    </w:p>
    <w:p w14:paraId="211FFA75">
      <w:pPr>
        <w:rPr>
          <w:rFonts w:hint="eastAsia" w:ascii="宋体" w:hAnsi="宋体"/>
          <w:b/>
          <w:bCs/>
          <w:szCs w:val="21"/>
        </w:rPr>
      </w:pPr>
    </w:p>
    <w:p w14:paraId="62D81EC3">
      <w:pPr>
        <w:rPr>
          <w:rFonts w:hint="eastAsia" w:ascii="宋体" w:hAnsi="宋体"/>
          <w:b/>
          <w:bCs/>
          <w:szCs w:val="21"/>
        </w:rPr>
      </w:pPr>
    </w:p>
    <w:p w14:paraId="18210AE4">
      <w:pPr>
        <w:rPr>
          <w:rFonts w:hint="eastAsia" w:ascii="宋体" w:hAnsi="宋体"/>
          <w:b/>
          <w:bCs/>
          <w:szCs w:val="21"/>
        </w:rPr>
      </w:pPr>
    </w:p>
    <w:p w14:paraId="46AB7D75">
      <w:pPr>
        <w:rPr>
          <w:rFonts w:hint="eastAsia" w:ascii="宋体" w:hAnsi="宋体"/>
          <w:b/>
          <w:bCs/>
          <w:szCs w:val="21"/>
        </w:rPr>
      </w:pPr>
    </w:p>
    <w:p w14:paraId="3BF8C6EC">
      <w:pPr>
        <w:rPr>
          <w:rFonts w:hint="eastAsia" w:ascii="宋体" w:hAnsi="宋体"/>
          <w:b/>
          <w:bCs/>
          <w:szCs w:val="21"/>
        </w:rPr>
      </w:pPr>
    </w:p>
    <w:p w14:paraId="51F42845">
      <w:pPr>
        <w:rPr>
          <w:rFonts w:hint="eastAsia" w:ascii="宋体" w:hAnsi="宋体"/>
          <w:b/>
          <w:bCs/>
          <w:szCs w:val="21"/>
        </w:rPr>
      </w:pPr>
    </w:p>
    <w:tbl>
      <w:tblPr>
        <w:tblStyle w:val="21"/>
        <w:tblW w:w="8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14:paraId="0031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2088" w:type="dxa"/>
          </w:tcPr>
          <w:p w14:paraId="1EB9C56C">
            <w:pPr>
              <w:rPr>
                <w:rFonts w:hint="eastAsia" w:ascii="宋体" w:hAnsi="宋体"/>
                <w:b/>
                <w:bCs/>
                <w:kern w:val="0"/>
                <w:sz w:val="20"/>
                <w:szCs w:val="21"/>
              </w:rPr>
            </w:pPr>
          </w:p>
        </w:tc>
        <w:tc>
          <w:tcPr>
            <w:tcW w:w="6146" w:type="dxa"/>
          </w:tcPr>
          <w:p w14:paraId="57D7785B">
            <w:pPr>
              <w:rPr>
                <w:rFonts w:hint="eastAsia" w:ascii="宋体" w:hAnsi="宋体"/>
                <w:b/>
                <w:bCs/>
                <w:kern w:val="0"/>
                <w:sz w:val="40"/>
                <w:szCs w:val="40"/>
              </w:rPr>
            </w:pPr>
          </w:p>
        </w:tc>
      </w:tr>
    </w:tbl>
    <w:p w14:paraId="764369FE">
      <w:pPr>
        <w:autoSpaceDE w:val="0"/>
        <w:autoSpaceDN w:val="0"/>
        <w:adjustRightInd w:val="0"/>
        <w:snapToGrid w:val="0"/>
        <w:spacing w:line="360" w:lineRule="auto"/>
        <w:jc w:val="left"/>
        <w:rPr>
          <w:rFonts w:hint="eastAsia" w:ascii="宋体" w:hAnsi="宋体" w:cs="宋体"/>
          <w:b/>
          <w:bCs/>
          <w:sz w:val="36"/>
          <w:szCs w:val="36"/>
        </w:rPr>
      </w:pPr>
      <w:bookmarkStart w:id="5" w:name="_Toc230773922"/>
    </w:p>
    <w:p w14:paraId="13461ABB">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037C378D">
      <w:pPr>
        <w:autoSpaceDE w:val="0"/>
        <w:autoSpaceDN w:val="0"/>
        <w:adjustRightInd w:val="0"/>
        <w:snapToGrid w:val="0"/>
        <w:spacing w:line="360" w:lineRule="auto"/>
        <w:jc w:val="center"/>
        <w:rPr>
          <w:rFonts w:hint="eastAsia" w:ascii="宋体" w:hAnsi="宋体" w:cs="宋体"/>
          <w:kern w:val="0"/>
          <w:sz w:val="20"/>
          <w:szCs w:val="20"/>
        </w:rPr>
      </w:pPr>
    </w:p>
    <w:p w14:paraId="28C6AEB7">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hint="eastAsia" w:ascii="宋体" w:hAnsi="宋体" w:cs="宋体"/>
          <w:b/>
          <w:w w:val="95"/>
          <w:kern w:val="0"/>
          <w:sz w:val="32"/>
          <w:szCs w:val="32"/>
        </w:rPr>
        <w:t xml:space="preserve">  </w:t>
      </w:r>
    </w:p>
    <w:p w14:paraId="77932775">
      <w:pPr>
        <w:tabs>
          <w:tab w:val="left" w:pos="3200"/>
          <w:tab w:val="left" w:pos="4320"/>
          <w:tab w:val="left" w:pos="5420"/>
        </w:tabs>
        <w:autoSpaceDE w:val="0"/>
        <w:autoSpaceDN w:val="0"/>
        <w:adjustRightInd w:val="0"/>
        <w:snapToGrid w:val="0"/>
        <w:spacing w:line="360" w:lineRule="auto"/>
        <w:jc w:val="center"/>
        <w:rPr>
          <w:sz w:val="32"/>
          <w:szCs w:val="32"/>
          <w:u w:val="single"/>
        </w:rPr>
      </w:pPr>
      <w:r>
        <w:rPr>
          <w:rFonts w:hint="eastAsia"/>
          <w:sz w:val="32"/>
          <w:szCs w:val="32"/>
        </w:rPr>
        <w:t>编制：</w:t>
      </w:r>
      <w:r>
        <w:rPr>
          <w:rFonts w:hint="eastAsia"/>
          <w:sz w:val="32"/>
          <w:szCs w:val="32"/>
          <w:u w:val="single"/>
        </w:rPr>
        <w:t xml:space="preserve"> 冉  岷 </w:t>
      </w:r>
    </w:p>
    <w:p w14:paraId="1DCF6419">
      <w:pPr>
        <w:tabs>
          <w:tab w:val="left" w:pos="3200"/>
          <w:tab w:val="left" w:pos="4320"/>
          <w:tab w:val="left" w:pos="5420"/>
        </w:tabs>
        <w:autoSpaceDE w:val="0"/>
        <w:autoSpaceDN w:val="0"/>
        <w:adjustRightInd w:val="0"/>
        <w:snapToGrid w:val="0"/>
        <w:spacing w:line="360" w:lineRule="auto"/>
        <w:ind w:firstLine="3520" w:firstLineChars="1100"/>
        <w:rPr>
          <w:rFonts w:hint="eastAsia" w:ascii="宋体" w:hAnsi="宋体" w:cs="宋体"/>
          <w:b/>
          <w:w w:val="95"/>
          <w:kern w:val="0"/>
          <w:sz w:val="32"/>
          <w:szCs w:val="32"/>
        </w:rPr>
      </w:pPr>
      <w:r>
        <w:rPr>
          <w:rFonts w:hint="eastAsia"/>
          <w:sz w:val="32"/>
          <w:szCs w:val="32"/>
        </w:rPr>
        <w:t>审核：</w:t>
      </w:r>
      <w:r>
        <w:rPr>
          <w:rFonts w:hint="eastAsia"/>
          <w:sz w:val="32"/>
          <w:szCs w:val="32"/>
          <w:u w:val="single"/>
        </w:rPr>
        <w:t xml:space="preserve">        </w:t>
      </w:r>
    </w:p>
    <w:p w14:paraId="383FC24A">
      <w:pPr>
        <w:jc w:val="center"/>
        <w:rPr>
          <w:rFonts w:hint="eastAsia" w:ascii="宋体" w:hAnsi="宋体" w:cs="宋体"/>
        </w:rPr>
      </w:pPr>
      <w:r>
        <w:rPr>
          <w:rFonts w:hint="eastAsia" w:ascii="宋体" w:hAnsi="宋体" w:cs="宋体"/>
          <w:b/>
          <w:w w:val="95"/>
          <w:kern w:val="0"/>
          <w:sz w:val="32"/>
          <w:szCs w:val="32"/>
        </w:rPr>
        <w:t xml:space="preserve"> 二○二五年一月</w:t>
      </w:r>
    </w:p>
    <w:p w14:paraId="38033B50">
      <w:pPr>
        <w:rPr>
          <w:rFonts w:hint="eastAsia"/>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p>
    <w:p w14:paraId="7745299A">
      <w:pPr>
        <w:pStyle w:val="62"/>
        <w:jc w:val="center"/>
        <w:rPr>
          <w:rFonts w:hint="eastAsia"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3359DD80">
      <w:pPr>
        <w:pStyle w:val="15"/>
        <w:numPr>
          <w:ilvl w:val="0"/>
          <w:numId w:val="1"/>
        </w:numPr>
        <w:spacing w:line="520" w:lineRule="exact"/>
        <w:rPr>
          <w:rFonts w:hint="eastAsia"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1993485A">
      <w:pPr>
        <w:pStyle w:val="15"/>
        <w:spacing w:line="520" w:lineRule="exact"/>
        <w:rPr>
          <w:rFonts w:hint="eastAsia"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424B57CC">
      <w:pPr>
        <w:spacing w:line="520" w:lineRule="exact"/>
        <w:rPr>
          <w:rFonts w:hint="eastAsia"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5F74024D">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008931F9">
      <w:pPr>
        <w:rPr>
          <w:rFonts w:hint="eastAsia" w:ascii="宋体" w:hAnsi="宋体"/>
          <w:b/>
          <w:sz w:val="28"/>
          <w:szCs w:val="28"/>
        </w:rPr>
      </w:pPr>
    </w:p>
    <w:p w14:paraId="2A4EC373">
      <w:pPr>
        <w:rPr>
          <w:rFonts w:hint="eastAsia" w:ascii="宋体" w:hAnsi="宋体"/>
          <w:b/>
          <w:sz w:val="28"/>
          <w:szCs w:val="28"/>
        </w:rPr>
      </w:pPr>
    </w:p>
    <w:p w14:paraId="2AACC9C7">
      <w:pPr>
        <w:widowControl/>
        <w:jc w:val="left"/>
        <w:rPr>
          <w:rFonts w:hint="eastAsia" w:ascii="宋体" w:hAnsi="宋体"/>
          <w:b/>
          <w:sz w:val="28"/>
          <w:szCs w:val="28"/>
        </w:rPr>
      </w:pPr>
      <w:r>
        <w:rPr>
          <w:rFonts w:ascii="宋体" w:hAnsi="宋体"/>
          <w:b/>
          <w:sz w:val="28"/>
          <w:szCs w:val="28"/>
        </w:rPr>
        <w:br w:type="page"/>
      </w:r>
    </w:p>
    <w:bookmarkEnd w:id="5"/>
    <w:p w14:paraId="41C5A2B5">
      <w:pPr>
        <w:pStyle w:val="3"/>
        <w:spacing w:before="240" w:beforeLines="100" w:after="360" w:afterLines="150" w:line="276" w:lineRule="auto"/>
        <w:jc w:val="center"/>
        <w:rPr>
          <w:rFonts w:hint="eastAsia" w:ascii="宋体" w:hAnsi="宋体"/>
          <w:b w:val="0"/>
        </w:rPr>
      </w:pPr>
      <w:r>
        <w:rPr>
          <w:rFonts w:ascii="宋体" w:hAnsi="宋体"/>
        </w:rPr>
        <w:t xml:space="preserve">第一章 </w:t>
      </w:r>
      <w:r>
        <w:rPr>
          <w:rFonts w:hint="eastAsia" w:ascii="宋体" w:hAnsi="宋体"/>
        </w:rPr>
        <w:t>竞争性谈判公告</w:t>
      </w:r>
    </w:p>
    <w:p w14:paraId="06ACA2CE">
      <w:pPr>
        <w:jc w:val="center"/>
        <w:rPr>
          <w:rFonts w:hint="eastAsia" w:ascii="宋体" w:hAnsi="宋体"/>
          <w:color w:val="000000"/>
          <w:sz w:val="32"/>
          <w:szCs w:val="32"/>
        </w:rPr>
      </w:pPr>
      <w:bookmarkStart w:id="6" w:name="_Toc415675120"/>
      <w:bookmarkStart w:id="7" w:name="_Toc415675642"/>
      <w:bookmarkStart w:id="8" w:name="_Toc440556695"/>
      <w:bookmarkStart w:id="9" w:name="OLE_LINK7"/>
      <w:bookmarkStart w:id="10" w:name="OLE_LINK4"/>
      <w:bookmarkStart w:id="11" w:name="OLE_LINK1"/>
      <w:r>
        <w:rPr>
          <w:rFonts w:hint="eastAsia" w:ascii="宋体" w:hAnsi="宋体"/>
          <w:b/>
          <w:bCs/>
          <w:sz w:val="32"/>
          <w:szCs w:val="32"/>
          <w:u w:val="single"/>
        </w:rPr>
        <w:t>电子级玻璃纤维生产线设备更新及数智化提质增效项目施工图审查</w:t>
      </w:r>
      <w:r>
        <w:rPr>
          <w:rFonts w:hint="eastAsia" w:ascii="宋体" w:hAnsi="宋体" w:cs="宋体"/>
          <w:b/>
          <w:sz w:val="32"/>
          <w:szCs w:val="32"/>
        </w:rPr>
        <w:t>采购</w:t>
      </w:r>
    </w:p>
    <w:p w14:paraId="27EE5A1B">
      <w:pPr>
        <w:spacing w:line="360" w:lineRule="auto"/>
        <w:jc w:val="left"/>
        <w:outlineLvl w:val="0"/>
        <w:rPr>
          <w:rFonts w:hint="eastAsia" w:ascii="宋体" w:hAnsi="宋体"/>
          <w:b/>
          <w:snapToGrid w:val="0"/>
          <w:kern w:val="0"/>
          <w:sz w:val="28"/>
          <w:szCs w:val="28"/>
        </w:rPr>
      </w:pPr>
      <w:bookmarkStart w:id="12" w:name="_Toc16466"/>
      <w:bookmarkStart w:id="13" w:name="_Toc10497"/>
      <w:bookmarkStart w:id="14" w:name="_Toc844"/>
      <w:bookmarkStart w:id="15" w:name="_Toc4962"/>
      <w:bookmarkStart w:id="16" w:name="_Toc14729"/>
      <w:bookmarkStart w:id="17" w:name="_Toc26356"/>
      <w:bookmarkStart w:id="18" w:name="_Toc27508"/>
      <w:bookmarkStart w:id="19" w:name="_Toc29382"/>
      <w:bookmarkStart w:id="20" w:name="_Toc30279"/>
      <w:bookmarkStart w:id="21" w:name="_Toc5554"/>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7E038A28">
      <w:pPr>
        <w:spacing w:line="360" w:lineRule="auto"/>
        <w:ind w:firstLine="413" w:firstLineChars="197"/>
        <w:jc w:val="left"/>
        <w:outlineLvl w:val="0"/>
        <w:rPr>
          <w:rFonts w:hint="eastAsia"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bCs/>
          <w:kern w:val="0"/>
          <w:szCs w:val="21"/>
          <w:u w:val="single"/>
        </w:rPr>
        <w:t>电子级玻璃纤维生产线设备更新及数智化提质增效项目施工图审查</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bCs/>
          <w:kern w:val="0"/>
          <w:szCs w:val="21"/>
          <w:u w:val="single"/>
        </w:rPr>
        <w:t>电子级玻璃纤维生产线设备更新及数智化提质增效项目施工图审查</w:t>
      </w:r>
      <w:r>
        <w:rPr>
          <w:rFonts w:hint="eastAsia" w:ascii="宋体" w:hAnsi="宋体" w:cs="宋体"/>
          <w:kern w:val="0"/>
          <w:szCs w:val="21"/>
        </w:rPr>
        <w:t>进行公开竞争性谈判，特邀有兴趣的潜在单位参与竞争性谈判。</w:t>
      </w:r>
    </w:p>
    <w:p w14:paraId="68D82441">
      <w:pPr>
        <w:spacing w:line="440" w:lineRule="exact"/>
        <w:jc w:val="left"/>
        <w:outlineLvl w:val="0"/>
        <w:rPr>
          <w:rFonts w:hint="eastAsia" w:ascii="宋体" w:hAnsi="宋体"/>
          <w:b/>
          <w:snapToGrid w:val="0"/>
          <w:kern w:val="0"/>
          <w:szCs w:val="21"/>
        </w:rPr>
      </w:pPr>
      <w:bookmarkStart w:id="22" w:name="_Toc20027"/>
      <w:bookmarkStart w:id="23" w:name="_Toc18911"/>
      <w:bookmarkStart w:id="24" w:name="_Toc6552"/>
      <w:bookmarkStart w:id="25" w:name="_Toc16188"/>
      <w:bookmarkStart w:id="26" w:name="_Toc29348"/>
      <w:bookmarkStart w:id="27" w:name="_Toc19590"/>
      <w:bookmarkStart w:id="28" w:name="_Toc17916"/>
      <w:bookmarkStart w:id="29" w:name="_Toc31685"/>
      <w:bookmarkStart w:id="30" w:name="_Toc24224"/>
      <w:bookmarkStart w:id="31" w:name="_Toc8077"/>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46F3B80A">
      <w:pPr>
        <w:widowControl/>
        <w:tabs>
          <w:tab w:val="left" w:pos="8208"/>
          <w:tab w:val="left" w:pos="9072"/>
        </w:tabs>
        <w:suppressAutoHyphens/>
        <w:spacing w:line="440" w:lineRule="exact"/>
        <w:rPr>
          <w:rFonts w:hint="eastAsia" w:ascii="宋体" w:hAnsi="宋体" w:cs="宋体"/>
          <w:bCs/>
          <w:kern w:val="0"/>
          <w:szCs w:val="21"/>
          <w:u w:val="single"/>
        </w:rPr>
      </w:pPr>
      <w:r>
        <w:rPr>
          <w:rFonts w:hint="eastAsia" w:ascii="宋体" w:hAnsi="宋体" w:cs="宋体"/>
          <w:kern w:val="0"/>
          <w:szCs w:val="21"/>
        </w:rPr>
        <w:t>2.1 项目名称：</w:t>
      </w:r>
      <w:r>
        <w:rPr>
          <w:rFonts w:hint="eastAsia" w:ascii="宋体" w:hAnsi="宋体" w:cs="宋体"/>
          <w:b/>
          <w:bCs/>
          <w:kern w:val="0"/>
          <w:szCs w:val="21"/>
          <w:u w:val="single"/>
        </w:rPr>
        <w:t>电子级玻璃纤维生产线设备更新及数智化提质增效项目施工图审查</w:t>
      </w:r>
    </w:p>
    <w:p w14:paraId="0EE83D17">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2.2 竞争性谈判范围：</w:t>
      </w:r>
      <w:bookmarkStart w:id="32" w:name="OLE_LINK2"/>
      <w:r>
        <w:rPr>
          <w:rFonts w:hint="eastAsia" w:ascii="宋体" w:hAnsi="宋体" w:cs="宋体"/>
          <w:b/>
          <w:bCs/>
          <w:kern w:val="0"/>
          <w:szCs w:val="21"/>
          <w:u w:val="single"/>
        </w:rPr>
        <w:t>包括但不限于联合厂房、原料配料车间、污水处理、废气处理、厂区道路、公共管网、废丝改造、物流或员工停车场(如有)、辅助用房等与该项目有关的建筑工程）施工图设计文件中所有内容的审查，包含绿建节能及海绵城市专项设计审查，同时为设计工作提供咨询服务。建筑面积约185000m</w:t>
      </w:r>
      <w:r>
        <w:rPr>
          <w:rFonts w:hint="eastAsia" w:ascii="宋体" w:hAnsi="宋体" w:cs="宋体"/>
          <w:b/>
          <w:bCs/>
          <w:kern w:val="0"/>
          <w:szCs w:val="21"/>
          <w:u w:val="single"/>
          <w:vertAlign w:val="superscript"/>
        </w:rPr>
        <w:t>2</w:t>
      </w:r>
      <w:bookmarkEnd w:id="32"/>
      <w:r>
        <w:rPr>
          <w:rFonts w:hint="eastAsia" w:ascii="宋体" w:hAnsi="宋体" w:cs="宋体"/>
          <w:b/>
          <w:bCs/>
          <w:kern w:val="0"/>
          <w:szCs w:val="21"/>
          <w:u w:val="single"/>
        </w:rPr>
        <w:t>。</w:t>
      </w:r>
    </w:p>
    <w:p w14:paraId="7E7C4C94">
      <w:pPr>
        <w:topLinePunct/>
        <w:adjustRightInd w:val="0"/>
        <w:snapToGrid w:val="0"/>
        <w:spacing w:line="440" w:lineRule="exact"/>
        <w:rPr>
          <w:rFonts w:hint="eastAsia" w:ascii="宋体" w:hAnsi="宋体"/>
          <w:szCs w:val="21"/>
        </w:rPr>
      </w:pPr>
      <w:r>
        <w:rPr>
          <w:rFonts w:hint="eastAsia" w:ascii="宋体" w:hAnsi="宋体"/>
          <w:szCs w:val="21"/>
        </w:rPr>
        <w:t>2.3 供货时间：</w:t>
      </w:r>
      <w:r>
        <w:rPr>
          <w:rFonts w:hint="eastAsia" w:ascii="宋体" w:hAnsi="宋体" w:cs="宋体"/>
          <w:kern w:val="0"/>
          <w:szCs w:val="21"/>
          <w:u w:val="single"/>
        </w:rPr>
        <w:t>2025年1月20日</w:t>
      </w:r>
    </w:p>
    <w:p w14:paraId="0192D6EF">
      <w:pPr>
        <w:topLinePunct/>
        <w:adjustRightInd w:val="0"/>
        <w:snapToGrid w:val="0"/>
        <w:spacing w:line="440" w:lineRule="exact"/>
        <w:rPr>
          <w:rFonts w:hint="eastAsia" w:ascii="宋体" w:hAnsi="宋体"/>
          <w:szCs w:val="21"/>
        </w:rPr>
      </w:pPr>
      <w:r>
        <w:rPr>
          <w:rFonts w:hint="eastAsia" w:ascii="宋体" w:hAnsi="宋体"/>
          <w:szCs w:val="21"/>
        </w:rPr>
        <w:t>2.4 交货地点：重庆国际复合材料股份有限公司大渡口</w:t>
      </w:r>
      <w:r>
        <w:rPr>
          <w:rFonts w:ascii="宋体" w:hAnsi="宋体"/>
          <w:szCs w:val="21"/>
        </w:rPr>
        <w:t>及</w:t>
      </w:r>
      <w:r>
        <w:rPr>
          <w:rFonts w:hint="eastAsia" w:ascii="宋体" w:hAnsi="宋体"/>
          <w:szCs w:val="21"/>
        </w:rPr>
        <w:t>长寿生产基地。</w:t>
      </w:r>
    </w:p>
    <w:p w14:paraId="794C4A64">
      <w:pPr>
        <w:topLinePunct/>
        <w:adjustRightInd w:val="0"/>
        <w:snapToGrid w:val="0"/>
        <w:spacing w:line="440" w:lineRule="exact"/>
        <w:rPr>
          <w:rFonts w:hint="eastAsia" w:ascii="宋体" w:hAnsi="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ascii="宋体" w:hAnsi="宋体" w:cs="宋体"/>
          <w:kern w:val="0"/>
          <w:szCs w:val="21"/>
          <w:u w:val="single"/>
        </w:rPr>
        <w:t xml:space="preserve"> </w:t>
      </w:r>
      <w:r>
        <w:rPr>
          <w:rFonts w:hint="eastAsia" w:ascii="宋体" w:hAnsi="宋体"/>
          <w:b/>
          <w:bCs/>
          <w:sz w:val="24"/>
          <w:u w:val="single"/>
        </w:rPr>
        <w:t>351500.00</w:t>
      </w:r>
      <w:r>
        <w:rPr>
          <w:rFonts w:ascii="宋体" w:hAnsi="宋体"/>
          <w:b/>
          <w:bCs/>
          <w:sz w:val="24"/>
          <w:u w:val="single"/>
        </w:rPr>
        <w:t>元</w:t>
      </w:r>
      <w:r>
        <w:rPr>
          <w:rFonts w:hint="eastAsia" w:ascii="宋体" w:hAnsi="宋体"/>
          <w:b/>
          <w:bCs/>
          <w:sz w:val="24"/>
          <w:u w:val="single"/>
        </w:rPr>
        <w:t>，大写叁拾伍万壹仟伍佰圆整</w:t>
      </w:r>
      <w:r>
        <w:rPr>
          <w:rFonts w:ascii="宋体" w:hAnsi="宋体" w:cs="宋体"/>
          <w:kern w:val="0"/>
          <w:szCs w:val="21"/>
          <w:u w:val="single"/>
        </w:rPr>
        <w:t xml:space="preserve"> </w:t>
      </w:r>
      <w:r>
        <w:rPr>
          <w:rFonts w:hint="eastAsia" w:ascii="宋体" w:hAnsi="宋体" w:cs="宋体"/>
          <w:kern w:val="0"/>
          <w:szCs w:val="21"/>
        </w:rPr>
        <w:t>，计算依据为185000 m</w:t>
      </w:r>
      <w:r>
        <w:rPr>
          <w:rFonts w:hint="eastAsia" w:ascii="宋体" w:hAnsi="宋体" w:cs="宋体"/>
          <w:kern w:val="0"/>
          <w:szCs w:val="21"/>
          <w:vertAlign w:val="superscript"/>
        </w:rPr>
        <w:t>2</w:t>
      </w:r>
      <w:r>
        <w:rPr>
          <w:rFonts w:hint="eastAsia" w:ascii="宋体" w:hAnsi="宋体" w:cs="宋体"/>
          <w:kern w:val="0"/>
          <w:szCs w:val="21"/>
        </w:rPr>
        <w:t>*1.9元/m</w:t>
      </w:r>
      <w:r>
        <w:rPr>
          <w:rFonts w:hint="eastAsia" w:ascii="宋体" w:hAnsi="宋体" w:cs="宋体"/>
          <w:kern w:val="0"/>
          <w:szCs w:val="21"/>
          <w:vertAlign w:val="superscript"/>
        </w:rPr>
        <w:t>2</w:t>
      </w:r>
      <w:r>
        <w:rPr>
          <w:rFonts w:hint="eastAsia" w:ascii="宋体" w:hAnsi="宋体" w:cs="宋体"/>
          <w:kern w:val="0"/>
          <w:szCs w:val="21"/>
        </w:rPr>
        <w:t>=351500元。所有单位报价不得超过最高限价，</w:t>
      </w:r>
      <w:r>
        <w:rPr>
          <w:rFonts w:hint="eastAsia" w:ascii="宋体" w:hAnsi="宋体" w:cs="宋体"/>
          <w:szCs w:val="21"/>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rPr>
        <w:t>材料到厂后卸货至买方指定地点</w:t>
      </w:r>
      <w:r>
        <w:rPr>
          <w:rFonts w:hint="eastAsia" w:ascii="宋体" w:hAnsi="宋体" w:cs="宋体"/>
          <w:szCs w:val="21"/>
        </w:rPr>
        <w:t>）</w:t>
      </w:r>
      <w:r>
        <w:rPr>
          <w:rFonts w:hint="eastAsia" w:ascii="宋体" w:hAnsi="宋体" w:cs="宋体"/>
          <w:b/>
          <w:bCs/>
          <w:color w:val="FF0000"/>
          <w:sz w:val="24"/>
        </w:rPr>
        <w:t>采购人不再支付任何其它费用</w:t>
      </w:r>
      <w:r>
        <w:rPr>
          <w:rFonts w:hint="eastAsia" w:ascii="宋体" w:hAnsi="宋体" w:cs="宋体"/>
          <w:szCs w:val="21"/>
        </w:rPr>
        <w:t>。</w:t>
      </w:r>
    </w:p>
    <w:p w14:paraId="7ECEC7AD">
      <w:pPr>
        <w:topLinePunct/>
        <w:adjustRightInd w:val="0"/>
        <w:snapToGrid w:val="0"/>
        <w:spacing w:line="440" w:lineRule="exact"/>
        <w:rPr>
          <w:rFonts w:ascii="宋体" w:hAnsi="宋体" w:cs="宋体"/>
          <w:szCs w:val="21"/>
        </w:rPr>
      </w:pPr>
      <w:r>
        <w:rPr>
          <w:rFonts w:hint="eastAsia" w:ascii="宋体" w:hAnsi="宋体"/>
          <w:szCs w:val="21"/>
        </w:rPr>
        <w:t>2.6 付款方式：</w:t>
      </w:r>
      <w:r>
        <w:rPr>
          <w:rFonts w:hint="eastAsia" w:ascii="宋体" w:hAnsi="宋体" w:cs="宋体"/>
          <w:szCs w:val="21"/>
        </w:rPr>
        <w:t>银行承兑汇票或现金电汇</w:t>
      </w:r>
      <w:r>
        <w:rPr>
          <w:rFonts w:hint="eastAsia" w:ascii="宋体" w:hAnsi="宋体" w:cs="宋体"/>
          <w:kern w:val="0"/>
          <w:szCs w:val="21"/>
        </w:rPr>
        <w:t>。</w:t>
      </w:r>
      <w:r>
        <w:rPr>
          <w:rFonts w:hint="eastAsia" w:ascii="宋体" w:hAnsi="宋体" w:cs="宋体"/>
          <w:szCs w:val="21"/>
        </w:rPr>
        <w:t>取得施工图审查合格书后，按最终双方审定的结算金额一次性支付全部费用。采购人在支付服务费前，需收到服务商开具全额增值税专用发票，否则不予支付。</w:t>
      </w:r>
    </w:p>
    <w:p w14:paraId="5DCF2C0F">
      <w:pPr>
        <w:spacing w:line="440" w:lineRule="exact"/>
        <w:jc w:val="left"/>
        <w:outlineLvl w:val="0"/>
        <w:rPr>
          <w:rFonts w:ascii="宋体" w:hAnsi="宋体"/>
          <w:b/>
          <w:snapToGrid w:val="0"/>
          <w:kern w:val="0"/>
          <w:szCs w:val="21"/>
        </w:rPr>
      </w:pPr>
      <w:bookmarkStart w:id="33" w:name="_Toc22086"/>
      <w:bookmarkStart w:id="34" w:name="_Toc14373"/>
      <w:bookmarkStart w:id="35" w:name="_Toc29166"/>
      <w:bookmarkStart w:id="36" w:name="_Toc18439"/>
      <w:bookmarkStart w:id="37" w:name="_Toc20349"/>
      <w:bookmarkStart w:id="38" w:name="_Toc21527"/>
      <w:bookmarkStart w:id="39" w:name="_Toc25935"/>
      <w:bookmarkStart w:id="40" w:name="_Toc8793"/>
      <w:bookmarkStart w:id="41" w:name="_Toc25025"/>
      <w:bookmarkStart w:id="42" w:name="_Toc9431"/>
      <w:r>
        <w:rPr>
          <w:rFonts w:hint="eastAsia" w:ascii="宋体" w:hAnsi="宋体"/>
          <w:b/>
          <w:snapToGrid w:val="0"/>
          <w:kern w:val="0"/>
          <w:szCs w:val="21"/>
        </w:rPr>
        <w:t>3. 供应商资格要求</w:t>
      </w:r>
    </w:p>
    <w:p w14:paraId="6FDA3129">
      <w:pPr>
        <w:topLinePunct/>
        <w:adjustRightInd w:val="0"/>
        <w:snapToGrid w:val="0"/>
        <w:spacing w:line="440" w:lineRule="exact"/>
        <w:rPr>
          <w:rFonts w:hint="eastAsia" w:ascii="宋体" w:hAnsi="宋体"/>
          <w:szCs w:val="21"/>
        </w:rPr>
      </w:pPr>
      <w:r>
        <w:rPr>
          <w:rFonts w:hint="eastAsia" w:ascii="宋体" w:hAnsi="宋体"/>
          <w:szCs w:val="21"/>
        </w:rPr>
        <w:t>3.1本次竞争性谈判实行资格后审，供应商应满足下列资格条件：</w:t>
      </w:r>
    </w:p>
    <w:p w14:paraId="209CD973">
      <w:pPr>
        <w:topLinePunct/>
        <w:adjustRightInd w:val="0"/>
        <w:snapToGrid w:val="0"/>
        <w:spacing w:line="440" w:lineRule="exact"/>
        <w:rPr>
          <w:rFonts w:ascii="宋体" w:hAnsi="宋体"/>
          <w:szCs w:val="21"/>
        </w:rPr>
      </w:pPr>
      <w:r>
        <w:rPr>
          <w:rFonts w:hint="eastAsia" w:ascii="宋体" w:hAnsi="宋体"/>
          <w:szCs w:val="21"/>
        </w:rPr>
        <w:t>3.1.1</w:t>
      </w:r>
      <w:r>
        <w:rPr>
          <w:rFonts w:ascii="宋体" w:hAnsi="宋体"/>
          <w:szCs w:val="21"/>
        </w:rPr>
        <w:t>在中国境内合法工商登记</w:t>
      </w:r>
      <w:r>
        <w:rPr>
          <w:rFonts w:hint="eastAsia" w:ascii="宋体" w:hAnsi="宋体"/>
          <w:szCs w:val="21"/>
        </w:rPr>
        <w:t>。</w:t>
      </w:r>
    </w:p>
    <w:p w14:paraId="3C4EC574">
      <w:pPr>
        <w:topLinePunct/>
        <w:adjustRightInd w:val="0"/>
        <w:snapToGrid w:val="0"/>
        <w:spacing w:line="440" w:lineRule="exact"/>
        <w:rPr>
          <w:rFonts w:ascii="宋体" w:hAnsi="宋体"/>
          <w:kern w:val="0"/>
          <w:szCs w:val="21"/>
        </w:rPr>
      </w:pPr>
      <w:r>
        <w:rPr>
          <w:rFonts w:hint="eastAsia" w:ascii="宋体" w:hAnsi="宋体"/>
          <w:kern w:val="0"/>
          <w:szCs w:val="21"/>
        </w:rPr>
        <w:t>3.1.2</w:t>
      </w:r>
      <w:r>
        <w:rPr>
          <w:rFonts w:ascii="宋体" w:hAnsi="宋体"/>
          <w:kern w:val="0"/>
          <w:szCs w:val="21"/>
        </w:rPr>
        <w:t>具备工商行政主管部门颁发的经营期限内的营业执照</w:t>
      </w:r>
      <w:r>
        <w:rPr>
          <w:rFonts w:hint="eastAsia" w:ascii="宋体" w:hAnsi="宋体"/>
          <w:kern w:val="0"/>
          <w:szCs w:val="21"/>
        </w:rPr>
        <w:t>（统一社会信用代码），营业执照经营范围涵盖与采购内容相关的生产（经销商不含生产，制造商必须含生产）和销售（提供有效的营业执照复印件，加盖供应商公章）</w:t>
      </w:r>
      <w:r>
        <w:rPr>
          <w:rFonts w:ascii="宋体" w:hAnsi="宋体"/>
          <w:kern w:val="0"/>
          <w:szCs w:val="21"/>
        </w:rPr>
        <w:t>。</w:t>
      </w:r>
    </w:p>
    <w:p w14:paraId="34F9C138">
      <w:pPr>
        <w:topLinePunct/>
        <w:adjustRightInd w:val="0"/>
        <w:snapToGrid w:val="0"/>
        <w:spacing w:line="440" w:lineRule="exact"/>
        <w:rPr>
          <w:rFonts w:ascii="宋体" w:hAnsi="宋体"/>
          <w:kern w:val="0"/>
          <w:szCs w:val="21"/>
        </w:rPr>
      </w:pPr>
      <w:r>
        <w:rPr>
          <w:rFonts w:hint="eastAsia" w:ascii="宋体" w:hAnsi="宋体"/>
          <w:kern w:val="0"/>
          <w:szCs w:val="21"/>
        </w:rPr>
        <w:t>3.1.</w:t>
      </w:r>
      <w:r>
        <w:rPr>
          <w:rFonts w:ascii="宋体" w:hAnsi="宋体"/>
          <w:kern w:val="0"/>
          <w:szCs w:val="21"/>
        </w:rPr>
        <w:t>3</w:t>
      </w:r>
      <w:r>
        <w:rPr>
          <w:rFonts w:hint="eastAsia" w:ascii="宋体" w:hAnsi="宋体"/>
          <w:kern w:val="0"/>
          <w:szCs w:val="21"/>
        </w:rPr>
        <w:t>具备行政主管部门颁发的施工图审查结构认定书：房建一类及以上资质。</w:t>
      </w:r>
    </w:p>
    <w:p w14:paraId="6C763F28">
      <w:pPr>
        <w:topLinePunct/>
        <w:adjustRightInd w:val="0"/>
        <w:snapToGrid w:val="0"/>
        <w:spacing w:line="440" w:lineRule="exact"/>
        <w:rPr>
          <w:rFonts w:ascii="宋体" w:hAnsi="宋体"/>
          <w:kern w:val="0"/>
          <w:szCs w:val="21"/>
        </w:rPr>
      </w:pPr>
      <w:r>
        <w:rPr>
          <w:rFonts w:hint="eastAsia" w:ascii="宋体" w:hAnsi="宋体"/>
          <w:kern w:val="0"/>
          <w:szCs w:val="21"/>
        </w:rPr>
        <w:t>3.1.4具备独立法人资格，营业执照范围内包含工程咨询</w:t>
      </w:r>
      <w:r>
        <w:rPr>
          <w:rFonts w:ascii="宋体" w:hAnsi="宋体"/>
          <w:kern w:val="0"/>
          <w:szCs w:val="21"/>
        </w:rPr>
        <w:t>。</w:t>
      </w:r>
    </w:p>
    <w:p w14:paraId="0F61DC1E">
      <w:pPr>
        <w:topLinePunct/>
        <w:adjustRightInd w:val="0"/>
        <w:snapToGrid w:val="0"/>
        <w:spacing w:line="440" w:lineRule="exact"/>
        <w:rPr>
          <w:rFonts w:hint="eastAsia" w:ascii="宋体" w:hAnsi="宋体"/>
          <w:kern w:val="0"/>
          <w:szCs w:val="21"/>
        </w:rPr>
      </w:pPr>
      <w:r>
        <w:rPr>
          <w:rFonts w:hint="eastAsia" w:ascii="宋体" w:hAnsi="宋体"/>
          <w:kern w:val="0"/>
          <w:szCs w:val="21"/>
        </w:rPr>
        <w:t>3.1.5本次询比价不接受联合体。</w:t>
      </w:r>
    </w:p>
    <w:p w14:paraId="384624AB">
      <w:pPr>
        <w:tabs>
          <w:tab w:val="left" w:pos="3840"/>
          <w:tab w:val="left" w:pos="5300"/>
        </w:tabs>
        <w:autoSpaceDE w:val="0"/>
        <w:autoSpaceDN w:val="0"/>
        <w:adjustRightInd w:val="0"/>
        <w:snapToGrid w:val="0"/>
        <w:spacing w:line="460" w:lineRule="exact"/>
        <w:jc w:val="left"/>
        <w:rPr>
          <w:rFonts w:ascii="宋体" w:hAnsi="宋体"/>
          <w:kern w:val="0"/>
          <w:szCs w:val="21"/>
        </w:rPr>
      </w:pPr>
      <w:r>
        <w:rPr>
          <w:rFonts w:hint="eastAsia" w:ascii="宋体" w:hAnsi="宋体"/>
          <w:kern w:val="0"/>
          <w:szCs w:val="21"/>
        </w:rPr>
        <w:t>3</w:t>
      </w:r>
      <w:r>
        <w:rPr>
          <w:rFonts w:ascii="宋体" w:hAnsi="宋体"/>
          <w:kern w:val="0"/>
          <w:szCs w:val="21"/>
        </w:rPr>
        <w:t>.1.</w:t>
      </w:r>
      <w:r>
        <w:rPr>
          <w:rFonts w:hint="eastAsia" w:ascii="宋体" w:hAnsi="宋体"/>
          <w:kern w:val="0"/>
          <w:szCs w:val="21"/>
        </w:rPr>
        <w:t>6近三年（</w:t>
      </w:r>
      <w:r>
        <w:rPr>
          <w:rFonts w:hint="eastAsia" w:ascii="宋体" w:hAnsi="宋体"/>
          <w:kern w:val="0"/>
          <w:szCs w:val="21"/>
          <w:u w:val="single"/>
        </w:rPr>
        <w:t>2022</w:t>
      </w:r>
      <w:r>
        <w:rPr>
          <w:rFonts w:hint="eastAsia" w:ascii="宋体" w:hAnsi="宋体"/>
          <w:kern w:val="0"/>
          <w:szCs w:val="21"/>
        </w:rPr>
        <w:t>年</w:t>
      </w:r>
      <w:r>
        <w:rPr>
          <w:rFonts w:hint="eastAsia" w:ascii="宋体" w:hAnsi="宋体"/>
          <w:kern w:val="0"/>
          <w:szCs w:val="21"/>
          <w:u w:val="single"/>
        </w:rPr>
        <w:t xml:space="preserve"> 1 </w:t>
      </w:r>
      <w:r>
        <w:rPr>
          <w:rFonts w:hint="eastAsia" w:ascii="宋体" w:hAnsi="宋体"/>
          <w:kern w:val="0"/>
          <w:szCs w:val="21"/>
        </w:rPr>
        <w:t>月至谈判文件递交截止之日，以合同签订时间为准）至少承担过</w:t>
      </w:r>
      <w:r>
        <w:rPr>
          <w:rFonts w:hint="eastAsia" w:ascii="宋体" w:hAnsi="宋体"/>
          <w:kern w:val="0"/>
          <w:szCs w:val="21"/>
          <w:u w:val="single"/>
        </w:rPr>
        <w:t>1个</w:t>
      </w:r>
      <w:r>
        <w:rPr>
          <w:rFonts w:hint="eastAsia" w:ascii="宋体" w:hAnsi="宋体"/>
          <w:kern w:val="0"/>
          <w:szCs w:val="21"/>
        </w:rPr>
        <w:t>造价规模</w:t>
      </w:r>
      <w:r>
        <w:rPr>
          <w:rFonts w:hint="eastAsia" w:ascii="宋体" w:hAnsi="宋体"/>
          <w:kern w:val="0"/>
          <w:szCs w:val="21"/>
          <w:u w:val="single"/>
        </w:rPr>
        <w:t>1亿元及以上规模</w:t>
      </w:r>
      <w:r>
        <w:rPr>
          <w:rFonts w:hint="eastAsia" w:ascii="宋体" w:hAnsi="宋体"/>
          <w:kern w:val="0"/>
          <w:szCs w:val="21"/>
        </w:rPr>
        <w:t>的工程施工图审查类似业绩。（提供合同复印件，加盖供应商公章）。</w:t>
      </w:r>
    </w:p>
    <w:p w14:paraId="75F98FAE">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3"/>
      <w:bookmarkEnd w:id="34"/>
      <w:bookmarkEnd w:id="35"/>
      <w:bookmarkEnd w:id="36"/>
      <w:bookmarkEnd w:id="37"/>
      <w:bookmarkEnd w:id="38"/>
      <w:bookmarkEnd w:id="39"/>
      <w:r>
        <w:rPr>
          <w:rFonts w:hint="eastAsia" w:ascii="宋体" w:hAnsi="宋体"/>
          <w:b/>
          <w:snapToGrid w:val="0"/>
          <w:kern w:val="0"/>
          <w:szCs w:val="21"/>
        </w:rPr>
        <w:t>竞争性谈判</w:t>
      </w:r>
      <w:bookmarkEnd w:id="40"/>
      <w:bookmarkEnd w:id="41"/>
      <w:bookmarkEnd w:id="42"/>
      <w:r>
        <w:rPr>
          <w:rFonts w:hint="eastAsia" w:ascii="宋体" w:hAnsi="宋体"/>
          <w:b/>
          <w:snapToGrid w:val="0"/>
          <w:kern w:val="0"/>
          <w:szCs w:val="21"/>
        </w:rPr>
        <w:t>规则</w:t>
      </w:r>
    </w:p>
    <w:p w14:paraId="020A0512">
      <w:pPr>
        <w:topLinePunct/>
        <w:adjustRightInd w:val="0"/>
        <w:snapToGrid w:val="0"/>
        <w:spacing w:line="440" w:lineRule="exact"/>
        <w:rPr>
          <w:rFonts w:hint="eastAsia" w:ascii="宋体" w:hAnsi="宋体"/>
          <w:szCs w:val="21"/>
        </w:rPr>
      </w:pPr>
      <w:r>
        <w:rPr>
          <w:rFonts w:hint="eastAsia" w:ascii="宋体" w:hAnsi="宋体"/>
          <w:szCs w:val="21"/>
        </w:rPr>
        <w:t>4.1谈判文件要求密封，并加盖供应商单位公章。</w:t>
      </w:r>
    </w:p>
    <w:p w14:paraId="55712495">
      <w:pPr>
        <w:topLinePunct/>
        <w:adjustRightInd w:val="0"/>
        <w:snapToGrid w:val="0"/>
        <w:spacing w:line="440" w:lineRule="exact"/>
        <w:rPr>
          <w:rFonts w:hint="eastAsia" w:ascii="宋体" w:hAnsi="宋体"/>
          <w:szCs w:val="21"/>
        </w:rPr>
      </w:pPr>
      <w:r>
        <w:rPr>
          <w:rFonts w:hint="eastAsia" w:ascii="宋体" w:hAnsi="宋体"/>
          <w:szCs w:val="21"/>
        </w:rPr>
        <w:t>4.2供应商</w:t>
      </w:r>
      <w:r>
        <w:rPr>
          <w:rFonts w:hint="eastAsia" w:ascii="宋体" w:hAnsi="宋体" w:cs="宋体"/>
          <w:szCs w:val="21"/>
        </w:rPr>
        <w:t>应根据自身实力和对竞争性谈判文件技术参数的理解，结合市场行情自主报价</w:t>
      </w:r>
      <w:r>
        <w:rPr>
          <w:rFonts w:hint="eastAsia" w:ascii="宋体" w:hAnsi="宋体"/>
          <w:szCs w:val="21"/>
        </w:rPr>
        <w:t>。</w:t>
      </w:r>
    </w:p>
    <w:p w14:paraId="709545F0">
      <w:pPr>
        <w:topLinePunct/>
        <w:adjustRightInd w:val="0"/>
        <w:snapToGrid w:val="0"/>
        <w:spacing w:line="440" w:lineRule="exact"/>
        <w:rPr>
          <w:rFonts w:hint="eastAsia" w:ascii="宋体" w:hAnsi="宋体"/>
          <w:szCs w:val="21"/>
        </w:rPr>
      </w:pPr>
      <w:r>
        <w:rPr>
          <w:rFonts w:hint="eastAsia" w:ascii="宋体" w:hAnsi="宋体"/>
          <w:szCs w:val="21"/>
        </w:rPr>
        <w:t>4.3谈判</w:t>
      </w:r>
      <w:r>
        <w:rPr>
          <w:rFonts w:hint="eastAsia" w:ascii="宋体" w:hAnsi="宋体" w:cs="宋体"/>
          <w:szCs w:val="21"/>
        </w:rPr>
        <w:t>报价货币为人民币(RMB)，</w:t>
      </w:r>
      <w:r>
        <w:rPr>
          <w:rFonts w:hint="eastAsia" w:ascii="宋体" w:hAnsi="宋体"/>
          <w:szCs w:val="21"/>
        </w:rPr>
        <w:t>应包含备件款、税金、运费、保险费、管理费等一切费用。</w:t>
      </w:r>
    </w:p>
    <w:p w14:paraId="29A908EA">
      <w:pPr>
        <w:pStyle w:val="17"/>
        <w:spacing w:beforeAutospacing="0" w:afterAutospacing="0" w:line="420" w:lineRule="atLeast"/>
        <w:rPr>
          <w:rFonts w:hint="eastAsia" w:ascii="宋体" w:hAnsi="宋体" w:cs="宋体"/>
          <w:sz w:val="21"/>
          <w:szCs w:val="21"/>
          <w:shd w:val="clear" w:color="auto" w:fill="FFFFFF"/>
        </w:rPr>
      </w:pPr>
      <w:r>
        <w:rPr>
          <w:rFonts w:hint="eastAsia" w:ascii="宋体" w:hAnsi="宋体"/>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54C7D53E">
      <w:pPr>
        <w:spacing w:line="440" w:lineRule="exact"/>
        <w:jc w:val="left"/>
        <w:outlineLvl w:val="0"/>
        <w:rPr>
          <w:rFonts w:hint="eastAsia"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3" w:name="_Toc27438"/>
      <w:bookmarkStart w:id="44" w:name="_Toc22256"/>
      <w:bookmarkStart w:id="45" w:name="_Toc19904"/>
      <w:bookmarkStart w:id="46" w:name="_Toc14186"/>
      <w:bookmarkStart w:id="47" w:name="_Toc11777"/>
      <w:bookmarkStart w:id="48" w:name="_Toc1277"/>
      <w:bookmarkStart w:id="49" w:name="_Toc23380"/>
      <w:bookmarkStart w:id="50" w:name="_Toc5540"/>
      <w:bookmarkStart w:id="51" w:name="_Toc7273"/>
      <w:bookmarkStart w:id="52" w:name="_Toc19404"/>
    </w:p>
    <w:p w14:paraId="114C9C5E">
      <w:pPr>
        <w:numPr>
          <w:ilvl w:val="0"/>
          <w:numId w:val="2"/>
        </w:num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竞争性谈判办法</w:t>
      </w:r>
    </w:p>
    <w:p w14:paraId="43178AC1">
      <w:pPr>
        <w:spacing w:after="24" w:afterLines="10" w:line="400" w:lineRule="exact"/>
        <w:ind w:left="420" w:leftChars="200"/>
        <w:jc w:val="left"/>
        <w:rPr>
          <w:rStyle w:val="25"/>
          <w:rFonts w:hint="eastAsia" w:ascii="宋体" w:hAnsi="宋体" w:cs="宋体"/>
          <w:kern w:val="0"/>
        </w:rPr>
      </w:pPr>
      <w:r>
        <w:rPr>
          <w:rFonts w:hint="eastAsia" w:ascii="宋体" w:hAnsi="宋体" w:cs="宋体"/>
          <w:szCs w:val="21"/>
        </w:rPr>
        <w:t>5.1</w:t>
      </w:r>
      <w:r>
        <w:rPr>
          <w:rFonts w:hint="eastAsia" w:ascii="宋体" w:hAnsi="宋体" w:cs="Tahoma"/>
          <w:szCs w:val="21"/>
        </w:rPr>
        <w:t>本次竞争性谈判采取</w:t>
      </w:r>
      <w:r>
        <w:rPr>
          <w:rStyle w:val="25"/>
          <w:rFonts w:ascii="宋体" w:hAnsi="宋体" w:cs="宋体"/>
          <w:kern w:val="0"/>
        </w:rPr>
        <w:t>经评审的</w:t>
      </w:r>
      <w:r>
        <w:rPr>
          <w:rStyle w:val="25"/>
          <w:rFonts w:hint="eastAsia" w:ascii="宋体" w:hAnsi="宋体" w:cs="宋体"/>
          <w:kern w:val="0"/>
        </w:rPr>
        <w:t>最低价法。</w:t>
      </w:r>
    </w:p>
    <w:p w14:paraId="7932E853">
      <w:pPr>
        <w:numPr>
          <w:ilvl w:val="0"/>
          <w:numId w:val="3"/>
        </w:numPr>
        <w:spacing w:after="24" w:afterLines="10" w:line="400" w:lineRule="exact"/>
        <w:jc w:val="left"/>
        <w:rPr>
          <w:rFonts w:hint="eastAsia" w:ascii="宋体" w:hAnsi="宋体"/>
          <w:kern w:val="0"/>
          <w:szCs w:val="21"/>
        </w:rPr>
      </w:pPr>
      <w:r>
        <w:rPr>
          <w:rFonts w:hint="eastAsia" w:ascii="宋体" w:hAnsi="宋体"/>
          <w:kern w:val="0"/>
          <w:szCs w:val="21"/>
        </w:rPr>
        <w:t>对报价不高于最高限价的所有竞选人的谈判文件，按照报价由低到高的顺序排序。</w:t>
      </w:r>
    </w:p>
    <w:p w14:paraId="3107ACAB">
      <w:pPr>
        <w:spacing w:after="24" w:afterLines="10" w:line="400" w:lineRule="exact"/>
        <w:jc w:val="left"/>
        <w:rPr>
          <w:rFonts w:hint="eastAsia" w:ascii="宋体" w:hAnsi="宋体"/>
          <w:kern w:val="0"/>
          <w:szCs w:val="21"/>
        </w:rPr>
      </w:pPr>
      <w:r>
        <w:rPr>
          <w:rFonts w:hint="eastAsia" w:ascii="宋体" w:hAnsi="宋体"/>
          <w:kern w:val="0"/>
          <w:szCs w:val="21"/>
        </w:rPr>
        <w:t>　　（2）符合性审查合格的竞选人中，报价最低的成为第一成交候选人，报价次低的成为第二成交候选人，依次类推。</w:t>
      </w:r>
    </w:p>
    <w:p w14:paraId="0E77E0FC">
      <w:pPr>
        <w:spacing w:after="24" w:afterLines="10" w:line="400" w:lineRule="exact"/>
        <w:jc w:val="left"/>
        <w:rPr>
          <w:rFonts w:ascii="宋体" w:hAnsi="宋体" w:cs="宋体"/>
          <w:szCs w:val="21"/>
        </w:rPr>
      </w:pPr>
      <w:r>
        <w:rPr>
          <w:rFonts w:hint="eastAsia" w:ascii="宋体" w:hAnsi="宋体"/>
          <w:kern w:val="0"/>
          <w:szCs w:val="21"/>
        </w:rPr>
        <w:t>　　（3）因谈判小组作否决处理，导致有效供应商不足三个的，谈判小组应当否决所有谈判文件。</w:t>
      </w:r>
    </w:p>
    <w:p w14:paraId="27FED441">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6.竞争性谈判文件的获取</w:t>
      </w:r>
      <w:bookmarkEnd w:id="43"/>
      <w:bookmarkEnd w:id="44"/>
      <w:bookmarkEnd w:id="45"/>
      <w:bookmarkEnd w:id="46"/>
      <w:bookmarkEnd w:id="47"/>
      <w:bookmarkEnd w:id="48"/>
      <w:bookmarkEnd w:id="49"/>
      <w:bookmarkEnd w:id="50"/>
      <w:bookmarkEnd w:id="51"/>
      <w:bookmarkEnd w:id="52"/>
    </w:p>
    <w:p w14:paraId="762177A2">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3" w:name="_Toc4653"/>
      <w:bookmarkStart w:id="54" w:name="_Toc21446"/>
      <w:bookmarkStart w:id="55" w:name="_Toc24060"/>
      <w:bookmarkStart w:id="56" w:name="_Toc784"/>
      <w:bookmarkStart w:id="57" w:name="_Toc1075"/>
      <w:bookmarkStart w:id="58" w:name="_Toc5692"/>
      <w:r>
        <w:rPr>
          <w:rFonts w:hint="eastAsia" w:ascii="宋体" w:hAnsi="宋体" w:cs="宋体"/>
          <w:szCs w:val="21"/>
        </w:rPr>
        <w:t>6.1 凡有意参加竞争性谈判者，请于北京时间</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01</w:t>
      </w:r>
      <w:r>
        <w:rPr>
          <w:rFonts w:hint="eastAsia" w:ascii="宋体" w:hAnsi="宋体" w:cs="宋体"/>
          <w:szCs w:val="21"/>
        </w:rPr>
        <w:t>月</w:t>
      </w:r>
      <w:r>
        <w:rPr>
          <w:rFonts w:hint="eastAsia" w:ascii="宋体" w:hAnsi="宋体" w:cs="宋体"/>
          <w:szCs w:val="21"/>
          <w:u w:val="single"/>
        </w:rPr>
        <w:t>03</w:t>
      </w:r>
      <w:r>
        <w:rPr>
          <w:rFonts w:hint="eastAsia" w:ascii="宋体" w:hAnsi="宋体" w:cs="宋体"/>
          <w:szCs w:val="21"/>
        </w:rPr>
        <w:t>日至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01</w:t>
      </w:r>
      <w:r>
        <w:rPr>
          <w:rFonts w:hint="eastAsia" w:ascii="宋体" w:hAnsi="宋体" w:cs="宋体"/>
          <w:szCs w:val="21"/>
        </w:rPr>
        <w:t>月</w:t>
      </w:r>
      <w:r>
        <w:rPr>
          <w:rFonts w:hint="eastAsia" w:ascii="宋体" w:hAnsi="宋体" w:cs="宋体"/>
          <w:szCs w:val="21"/>
          <w:u w:val="single"/>
        </w:rPr>
        <w:t>06</w:t>
      </w:r>
      <w:r>
        <w:rPr>
          <w:rFonts w:hint="eastAsia" w:ascii="宋体" w:hAnsi="宋体" w:cs="宋体"/>
          <w:szCs w:val="21"/>
        </w:rPr>
        <w:t>日，每日9:00时至17:00时通过6.2载明的方式获取竞争性谈判文件。</w:t>
      </w:r>
    </w:p>
    <w:p w14:paraId="7CF780A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3E0E8737">
      <w:pPr>
        <w:spacing w:line="440" w:lineRule="exact"/>
        <w:ind w:firstLine="424" w:firstLineChars="202"/>
        <w:rPr>
          <w:rFonts w:hint="eastAsia"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4E662405">
      <w:pPr>
        <w:spacing w:line="440" w:lineRule="exact"/>
        <w:ind w:firstLine="424" w:firstLineChars="202"/>
        <w:rPr>
          <w:rFonts w:hint="eastAsia"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3F80A1E4">
      <w:pPr>
        <w:spacing w:line="440" w:lineRule="exact"/>
        <w:ind w:firstLine="424" w:firstLineChars="202"/>
        <w:rPr>
          <w:rFonts w:hint="eastAsia" w:ascii="宋体" w:hAnsi="宋体" w:cs="宋体"/>
          <w:szCs w:val="21"/>
        </w:rPr>
      </w:pPr>
      <w:r>
        <w:rPr>
          <w:rFonts w:ascii="宋体" w:hAnsi="宋体"/>
          <w:szCs w:val="21"/>
        </w:rPr>
        <w:t>联   系   人：</w:t>
      </w:r>
      <w:r>
        <w:rPr>
          <w:rFonts w:hint="eastAsia" w:ascii="宋体" w:hAnsi="宋体"/>
          <w:szCs w:val="21"/>
          <w:u w:val="single"/>
        </w:rPr>
        <w:t xml:space="preserve">   杨栩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18983993055  </w:t>
      </w:r>
    </w:p>
    <w:p w14:paraId="693AFCF2">
      <w:pPr>
        <w:spacing w:line="440" w:lineRule="exact"/>
        <w:jc w:val="left"/>
        <w:outlineLvl w:val="0"/>
        <w:rPr>
          <w:rFonts w:hint="eastAsia" w:ascii="宋体" w:hAnsi="宋体"/>
          <w:b/>
          <w:snapToGrid w:val="0"/>
          <w:kern w:val="0"/>
          <w:szCs w:val="21"/>
        </w:rPr>
      </w:pPr>
      <w:bookmarkStart w:id="59" w:name="_Toc20721"/>
      <w:bookmarkStart w:id="60" w:name="_Toc1637"/>
      <w:bookmarkStart w:id="61" w:name="_Toc4674"/>
      <w:bookmarkStart w:id="62" w:name="_Toc4279"/>
      <w:r>
        <w:rPr>
          <w:rFonts w:hint="eastAsia" w:ascii="宋体" w:hAnsi="宋体"/>
          <w:b/>
          <w:snapToGrid w:val="0"/>
          <w:kern w:val="0"/>
          <w:szCs w:val="21"/>
        </w:rPr>
        <w:t>7. 谈判文件的递交</w:t>
      </w:r>
      <w:bookmarkEnd w:id="53"/>
      <w:bookmarkEnd w:id="54"/>
      <w:bookmarkEnd w:id="55"/>
      <w:bookmarkEnd w:id="56"/>
      <w:bookmarkEnd w:id="57"/>
      <w:bookmarkEnd w:id="58"/>
      <w:bookmarkEnd w:id="59"/>
      <w:bookmarkEnd w:id="60"/>
      <w:bookmarkEnd w:id="61"/>
      <w:bookmarkEnd w:id="62"/>
    </w:p>
    <w:p w14:paraId="1706B00D">
      <w:pPr>
        <w:tabs>
          <w:tab w:val="left" w:pos="1425"/>
        </w:tabs>
        <w:spacing w:line="440" w:lineRule="exact"/>
        <w:rPr>
          <w:rFonts w:ascii="宋体" w:hAnsi="宋体" w:cs="宋体"/>
          <w:szCs w:val="21"/>
        </w:rPr>
      </w:pPr>
      <w:bookmarkStart w:id="63" w:name="_Toc29375"/>
      <w:bookmarkStart w:id="64" w:name="_Toc3503"/>
      <w:bookmarkStart w:id="65" w:name="_Toc12357"/>
      <w:bookmarkStart w:id="66" w:name="_Toc4477"/>
      <w:bookmarkStart w:id="67" w:name="_Toc18035"/>
      <w:bookmarkStart w:id="68" w:name="_Toc21549"/>
      <w:r>
        <w:rPr>
          <w:rFonts w:hint="eastAsia" w:ascii="宋体" w:hAnsi="宋体" w:cs="宋体"/>
          <w:snapToGrid w:val="0"/>
          <w:kern w:val="0"/>
          <w:szCs w:val="21"/>
        </w:rPr>
        <w:t>7.1</w:t>
      </w:r>
      <w:r>
        <w:rPr>
          <w:rFonts w:hint="eastAsia" w:ascii="宋体" w:hAnsi="宋体" w:cs="宋体"/>
          <w:szCs w:val="21"/>
        </w:rPr>
        <w:t>谈判文件递交截止时间（投递截止时间，下同）：</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01</w:t>
      </w:r>
      <w:r>
        <w:rPr>
          <w:rFonts w:hint="eastAsia" w:ascii="宋体" w:hAnsi="宋体" w:cs="宋体"/>
          <w:szCs w:val="21"/>
        </w:rPr>
        <w:t>月</w:t>
      </w:r>
      <w:r>
        <w:rPr>
          <w:rFonts w:hint="eastAsia" w:ascii="宋体" w:hAnsi="宋体" w:cs="宋体"/>
          <w:szCs w:val="21"/>
          <w:u w:val="single"/>
        </w:rPr>
        <w:t>07</w:t>
      </w:r>
      <w:r>
        <w:rPr>
          <w:rFonts w:hint="eastAsia" w:ascii="宋体" w:hAnsi="宋体" w:cs="宋体"/>
          <w:szCs w:val="21"/>
        </w:rPr>
        <w:t>日</w:t>
      </w:r>
      <w:r>
        <w:rPr>
          <w:rFonts w:hint="eastAsia" w:ascii="宋体" w:hAnsi="宋体" w:cs="宋体"/>
          <w:szCs w:val="21"/>
          <w:u w:val="single"/>
        </w:rPr>
        <w:t>上午10：00</w:t>
      </w:r>
      <w:r>
        <w:rPr>
          <w:rFonts w:hint="eastAsia" w:ascii="宋体" w:hAnsi="宋体" w:cs="宋体"/>
          <w:szCs w:val="21"/>
        </w:rPr>
        <w:t>分；递交地点为：重庆市大渡口区重庆国际复合材料股份有限公司。</w:t>
      </w:r>
    </w:p>
    <w:p w14:paraId="769C97E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7.2 竞争性谈判时间：谈判文件截止之日后三个工作日内。</w:t>
      </w:r>
    </w:p>
    <w:p w14:paraId="707D1139">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090AA57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逾期送达的、未送达指定地点或不按照竞争性谈判文件要求密封的谈判文件，竞争性谈判单位不予受理。</w:t>
      </w:r>
    </w:p>
    <w:p w14:paraId="787B1734">
      <w:pPr>
        <w:spacing w:line="440" w:lineRule="exact"/>
        <w:jc w:val="left"/>
        <w:outlineLvl w:val="0"/>
        <w:rPr>
          <w:rFonts w:hint="eastAsia" w:ascii="宋体" w:hAnsi="宋体"/>
          <w:b/>
          <w:snapToGrid w:val="0"/>
          <w:kern w:val="0"/>
          <w:szCs w:val="21"/>
        </w:rPr>
      </w:pPr>
      <w:bookmarkStart w:id="69" w:name="_Toc27658"/>
      <w:bookmarkStart w:id="70" w:name="_Toc9249"/>
      <w:bookmarkStart w:id="71" w:name="_Toc5392"/>
      <w:bookmarkStart w:id="72" w:name="_Toc4764"/>
      <w:r>
        <w:rPr>
          <w:rFonts w:hint="eastAsia" w:ascii="宋体" w:hAnsi="宋体"/>
          <w:b/>
          <w:snapToGrid w:val="0"/>
          <w:kern w:val="0"/>
          <w:szCs w:val="21"/>
        </w:rPr>
        <w:t>8. 发布公告的媒介</w:t>
      </w:r>
      <w:bookmarkEnd w:id="63"/>
      <w:bookmarkEnd w:id="64"/>
      <w:bookmarkEnd w:id="65"/>
      <w:bookmarkEnd w:id="66"/>
      <w:bookmarkEnd w:id="67"/>
      <w:bookmarkEnd w:id="68"/>
      <w:bookmarkEnd w:id="69"/>
      <w:bookmarkEnd w:id="70"/>
      <w:bookmarkEnd w:id="71"/>
      <w:bookmarkEnd w:id="72"/>
    </w:p>
    <w:p w14:paraId="25361696">
      <w:pPr>
        <w:spacing w:line="440" w:lineRule="exact"/>
        <w:ind w:firstLine="420"/>
        <w:jc w:val="left"/>
        <w:rPr>
          <w:rFonts w:ascii="宋体" w:hAnsi="宋体"/>
          <w:szCs w:val="21"/>
        </w:rPr>
      </w:pPr>
      <w:bookmarkStart w:id="73" w:name="_Toc15696"/>
      <w:bookmarkStart w:id="74" w:name="_Toc17881"/>
      <w:bookmarkStart w:id="75" w:name="_Toc29368"/>
      <w:bookmarkStart w:id="76" w:name="_Toc15091"/>
      <w:bookmarkStart w:id="77" w:name="_Toc19026"/>
      <w:bookmarkStart w:id="78" w:name="_Toc10099"/>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05362ADA">
      <w:pPr>
        <w:pStyle w:val="2"/>
        <w:numPr>
          <w:ilvl w:val="0"/>
          <w:numId w:val="4"/>
        </w:numPr>
        <w:tabs>
          <w:tab w:val="left" w:pos="360"/>
        </w:tabs>
      </w:pPr>
      <w:bookmarkStart w:id="79" w:name="_Toc4445"/>
      <w:bookmarkStart w:id="80" w:name="_Toc11677"/>
      <w:bookmarkStart w:id="81" w:name="_Toc29627"/>
      <w:bookmarkStart w:id="82" w:name="_Toc30129"/>
      <w:r>
        <w:rPr>
          <w:rFonts w:hint="eastAsia"/>
        </w:rPr>
        <w:t>特别注意</w:t>
      </w:r>
    </w:p>
    <w:p w14:paraId="2AEFF5F0">
      <w:pPr>
        <w:pStyle w:val="2"/>
        <w:tabs>
          <w:tab w:val="left" w:pos="312"/>
        </w:tabs>
      </w:pPr>
      <w:r>
        <w:rPr>
          <w:rFonts w:hint="eastAsia"/>
        </w:rPr>
        <w:t>单位负责人为同一人或者存在控股、管理关系的不同单位，不得同时参加本次竞争性谈判。</w:t>
      </w:r>
    </w:p>
    <w:p w14:paraId="3911E019">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10. 联系方式</w:t>
      </w:r>
      <w:bookmarkEnd w:id="73"/>
      <w:bookmarkEnd w:id="74"/>
      <w:bookmarkEnd w:id="75"/>
      <w:bookmarkEnd w:id="76"/>
      <w:bookmarkEnd w:id="77"/>
      <w:bookmarkEnd w:id="78"/>
      <w:bookmarkEnd w:id="79"/>
      <w:bookmarkEnd w:id="80"/>
      <w:bookmarkEnd w:id="81"/>
      <w:bookmarkEnd w:id="82"/>
    </w:p>
    <w:p w14:paraId="7DCEEAE8">
      <w:pPr>
        <w:spacing w:line="440" w:lineRule="exact"/>
        <w:ind w:firstLine="424" w:firstLineChars="202"/>
        <w:rPr>
          <w:rFonts w:hint="eastAsia"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0616BF98">
      <w:pPr>
        <w:spacing w:line="440" w:lineRule="exact"/>
        <w:ind w:firstLine="424" w:firstLineChars="202"/>
        <w:rPr>
          <w:rFonts w:hint="eastAsia"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31C0E0B1">
      <w:pPr>
        <w:spacing w:line="440" w:lineRule="exact"/>
        <w:ind w:firstLine="424" w:firstLineChars="202"/>
        <w:rPr>
          <w:rFonts w:ascii="宋体" w:hAnsi="宋体"/>
          <w:szCs w:val="21"/>
        </w:rPr>
      </w:pPr>
      <w:r>
        <w:rPr>
          <w:rFonts w:ascii="宋体" w:hAnsi="宋体"/>
          <w:szCs w:val="21"/>
        </w:rPr>
        <w:t>联系人：</w:t>
      </w:r>
      <w:bookmarkEnd w:id="6"/>
      <w:bookmarkEnd w:id="7"/>
      <w:bookmarkEnd w:id="8"/>
      <w:bookmarkEnd w:id="9"/>
      <w:bookmarkEnd w:id="10"/>
      <w:bookmarkEnd w:id="11"/>
      <w:r>
        <w:rPr>
          <w:rFonts w:hint="eastAsia" w:ascii="宋体" w:hAnsi="宋体"/>
          <w:szCs w:val="21"/>
        </w:rPr>
        <w:t>冉岷</w:t>
      </w:r>
    </w:p>
    <w:p w14:paraId="4F78C22A">
      <w:pPr>
        <w:spacing w:line="440" w:lineRule="exact"/>
        <w:ind w:firstLine="424" w:firstLineChars="202"/>
        <w:rPr>
          <w:rFonts w:hint="eastAsia" w:ascii="宋体" w:hAnsi="宋体"/>
          <w:szCs w:val="21"/>
        </w:rPr>
      </w:pPr>
      <w:r>
        <w:rPr>
          <w:rFonts w:ascii="宋体" w:hAnsi="宋体"/>
          <w:szCs w:val="21"/>
        </w:rPr>
        <w:t>联系电话：</w:t>
      </w:r>
      <w:r>
        <w:rPr>
          <w:rFonts w:hint="eastAsia" w:ascii="宋体" w:hAnsi="宋体"/>
          <w:szCs w:val="21"/>
        </w:rPr>
        <w:t>18996188376</w:t>
      </w:r>
    </w:p>
    <w:p w14:paraId="66BD9342">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11C72831">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205D91C8">
      <w:pPr>
        <w:spacing w:line="440" w:lineRule="exact"/>
        <w:ind w:firstLine="424" w:firstLineChars="202"/>
        <w:rPr>
          <w:rFonts w:hint="eastAsia" w:ascii="宋体" w:hAnsi="宋体"/>
          <w:szCs w:val="21"/>
        </w:rPr>
      </w:pPr>
      <w:r>
        <w:rPr>
          <w:rFonts w:hint="eastAsia" w:ascii="宋体" w:hAnsi="宋体"/>
          <w:szCs w:val="21"/>
        </w:rPr>
        <w:t>联系人：付老师</w:t>
      </w:r>
    </w:p>
    <w:p w14:paraId="40AE5F0D">
      <w:pPr>
        <w:spacing w:line="440" w:lineRule="exact"/>
        <w:ind w:firstLine="424" w:firstLineChars="202"/>
        <w:rPr>
          <w:rFonts w:hint="eastAsia" w:ascii="宋体" w:hAnsi="宋体"/>
          <w:szCs w:val="21"/>
        </w:rPr>
      </w:pPr>
      <w:r>
        <w:rPr>
          <w:rFonts w:hint="eastAsia" w:ascii="宋体" w:hAnsi="宋体"/>
          <w:szCs w:val="21"/>
        </w:rPr>
        <w:t>联系电话：68548669</w:t>
      </w:r>
    </w:p>
    <w:p w14:paraId="371964C2">
      <w:pPr>
        <w:spacing w:line="440" w:lineRule="exact"/>
        <w:ind w:firstLine="424" w:firstLineChars="202"/>
        <w:rPr>
          <w:rFonts w:hint="eastAsia" w:ascii="宋体" w:hAnsi="宋体"/>
          <w:szCs w:val="21"/>
        </w:rPr>
        <w:sectPr>
          <w:pgSz w:w="11906" w:h="16838"/>
          <w:pgMar w:top="1440" w:right="1800" w:bottom="1440" w:left="1800" w:header="851" w:footer="992" w:gutter="0"/>
          <w:cols w:space="720" w:num="1"/>
          <w:docGrid w:linePitch="312" w:charSpace="0"/>
        </w:sectPr>
      </w:pPr>
    </w:p>
    <w:p w14:paraId="7AC26C01">
      <w:pPr>
        <w:pStyle w:val="3"/>
        <w:spacing w:before="240" w:beforeLines="100" w:after="360" w:afterLines="150" w:line="276" w:lineRule="auto"/>
        <w:jc w:val="center"/>
        <w:rPr>
          <w:rFonts w:hint="eastAsia" w:ascii="宋体" w:hAnsi="宋体"/>
          <w:highlight w:val="yellow"/>
        </w:rPr>
      </w:pPr>
      <w:r>
        <w:rPr>
          <w:rFonts w:hint="eastAsia" w:ascii="宋体" w:hAnsi="宋体"/>
          <w:highlight w:val="yellow"/>
        </w:rPr>
        <w:t>第二章  采购内容</w:t>
      </w:r>
    </w:p>
    <w:p w14:paraId="51AE4104">
      <w:pPr>
        <w:spacing w:line="360" w:lineRule="auto"/>
        <w:ind w:firstLine="480" w:firstLineChars="200"/>
        <w:rPr>
          <w:rFonts w:ascii="宋体" w:hAnsi="宋体"/>
          <w:kern w:val="0"/>
          <w:sz w:val="24"/>
          <w:highlight w:val="yellow"/>
        </w:rPr>
      </w:pPr>
      <w:r>
        <w:rPr>
          <w:rFonts w:hint="eastAsia" w:ascii="宋体" w:hAnsi="宋体"/>
          <w:kern w:val="0"/>
          <w:sz w:val="24"/>
          <w:highlight w:val="yellow"/>
        </w:rPr>
        <w:t>1．项目概况：</w:t>
      </w:r>
    </w:p>
    <w:p w14:paraId="369697EA">
      <w:pPr>
        <w:pStyle w:val="2"/>
        <w:ind w:firstLine="480" w:firstLineChars="200"/>
        <w:rPr>
          <w:rFonts w:hint="eastAsia"/>
          <w:highlight w:val="yellow"/>
        </w:rPr>
      </w:pPr>
      <w:r>
        <w:rPr>
          <w:rFonts w:hint="eastAsia" w:ascii="宋体" w:hAnsi="宋体"/>
          <w:b w:val="0"/>
          <w:bCs w:val="0"/>
          <w:kern w:val="0"/>
          <w:sz w:val="24"/>
          <w:szCs w:val="24"/>
          <w:highlight w:val="yellow"/>
        </w:rPr>
        <w:t>本项目拟建于重庆市长寿经济技术开发区重庆国际复合材料股份有限公司现有厂区内，将原F07&amp;F04线工艺及装备进行升级改造，建设电子级玻璃纤维生产线设备更新及数智化提质增效项目，建设内容包括:联合厂房、原料配料车间、污水处理、废气处理、高效机房、厂区道路、公共管网、废丝改造、物流或员工停车场(如有)、辅助用房等与该项目有关的建筑工程。项目年产电子级玻璃纤维8.6万吨，新建建筑面积约18.5万平米。其中最大单体面积约13万平米，最大高度约40米，最大层数5层，单跨最大跨度约52米。</w:t>
      </w:r>
    </w:p>
    <w:p w14:paraId="639F7E75">
      <w:pPr>
        <w:spacing w:line="360" w:lineRule="auto"/>
        <w:ind w:firstLine="480" w:firstLineChars="200"/>
        <w:rPr>
          <w:rFonts w:ascii="宋体" w:hAnsi="宋体"/>
          <w:kern w:val="0"/>
          <w:sz w:val="24"/>
          <w:highlight w:val="yellow"/>
        </w:rPr>
      </w:pPr>
      <w:r>
        <w:rPr>
          <w:rFonts w:hint="eastAsia" w:ascii="宋体" w:hAnsi="宋体"/>
          <w:kern w:val="0"/>
          <w:sz w:val="24"/>
          <w:highlight w:val="yellow"/>
        </w:rPr>
        <w:t>2</w:t>
      </w:r>
      <w:r>
        <w:rPr>
          <w:rFonts w:ascii="宋体" w:hAnsi="宋体"/>
          <w:kern w:val="0"/>
          <w:sz w:val="24"/>
          <w:highlight w:val="yellow"/>
        </w:rPr>
        <w:t xml:space="preserve">. </w:t>
      </w:r>
      <w:r>
        <w:rPr>
          <w:rFonts w:hint="eastAsia" w:ascii="宋体" w:hAnsi="宋体"/>
          <w:kern w:val="0"/>
          <w:sz w:val="24"/>
          <w:highlight w:val="yellow"/>
        </w:rPr>
        <w:t>项目建设地点：</w:t>
      </w:r>
    </w:p>
    <w:p w14:paraId="053286BF">
      <w:pPr>
        <w:pStyle w:val="2"/>
        <w:rPr>
          <w:rFonts w:hint="eastAsia"/>
          <w:highlight w:val="yellow"/>
        </w:rPr>
      </w:pPr>
      <w:r>
        <w:rPr>
          <w:rFonts w:hint="eastAsia" w:ascii="宋体" w:hAnsi="宋体"/>
          <w:b w:val="0"/>
          <w:bCs w:val="0"/>
          <w:kern w:val="0"/>
          <w:sz w:val="24"/>
          <w:szCs w:val="24"/>
          <w:highlight w:val="yellow"/>
        </w:rPr>
        <w:t>重庆市长寿经济技术开发区重庆国际复合材料股份有限公司现有厂区内</w:t>
      </w:r>
    </w:p>
    <w:p w14:paraId="78C3390C">
      <w:pPr>
        <w:spacing w:line="360" w:lineRule="auto"/>
        <w:ind w:firstLine="480" w:firstLineChars="200"/>
        <w:rPr>
          <w:rFonts w:ascii="宋体" w:hAnsi="宋体"/>
          <w:kern w:val="0"/>
          <w:sz w:val="24"/>
          <w:highlight w:val="yellow"/>
        </w:rPr>
      </w:pPr>
      <w:r>
        <w:rPr>
          <w:rFonts w:ascii="宋体" w:hAnsi="宋体"/>
          <w:kern w:val="0"/>
          <w:sz w:val="24"/>
          <w:highlight w:val="yellow"/>
        </w:rPr>
        <w:t>3</w:t>
      </w:r>
      <w:r>
        <w:rPr>
          <w:rFonts w:hint="eastAsia" w:ascii="宋体" w:hAnsi="宋体"/>
          <w:kern w:val="0"/>
          <w:sz w:val="24"/>
          <w:highlight w:val="yellow"/>
        </w:rPr>
        <w:t>．项目</w:t>
      </w:r>
      <w:r>
        <w:rPr>
          <w:rFonts w:ascii="宋体" w:hAnsi="宋体"/>
          <w:kern w:val="0"/>
          <w:sz w:val="24"/>
          <w:highlight w:val="yellow"/>
        </w:rPr>
        <w:t>方案的组成</w:t>
      </w:r>
      <w:r>
        <w:rPr>
          <w:rFonts w:hint="eastAsia" w:ascii="宋体" w:hAnsi="宋体"/>
          <w:kern w:val="0"/>
          <w:sz w:val="24"/>
          <w:highlight w:val="yellow"/>
        </w:rPr>
        <w:t>：</w:t>
      </w:r>
    </w:p>
    <w:p w14:paraId="366273EF">
      <w:pPr>
        <w:pStyle w:val="2"/>
        <w:rPr>
          <w:rFonts w:hint="eastAsia"/>
          <w:highlight w:val="yellow"/>
        </w:rPr>
      </w:pPr>
      <w:r>
        <w:rPr>
          <w:rFonts w:hint="eastAsia" w:ascii="宋体" w:hAnsi="宋体"/>
          <w:b w:val="0"/>
          <w:bCs w:val="0"/>
          <w:kern w:val="0"/>
          <w:sz w:val="24"/>
          <w:szCs w:val="24"/>
          <w:highlight w:val="yellow"/>
        </w:rPr>
        <w:t>建设内容包括:联合厂房、原料配料车间、污水处理、废气处理、高效机房、厂区道路、公共管网、废丝改造、物流或员工停车场(如有)、辅助用房等与该项目有关的建筑工程。项目年产电子级玻璃纤维8.6万吨，新建建筑面积约18.5万平米。其中最大单体面积约13万平米，最大高度约40米，最大层数5层，单跨最大跨度约52米</w:t>
      </w:r>
    </w:p>
    <w:p w14:paraId="74708CCC">
      <w:pPr>
        <w:spacing w:line="360" w:lineRule="auto"/>
        <w:ind w:firstLine="480" w:firstLineChars="200"/>
        <w:rPr>
          <w:rFonts w:hint="eastAsia" w:ascii="宋体" w:hAnsi="宋体"/>
          <w:kern w:val="0"/>
          <w:sz w:val="24"/>
          <w:highlight w:val="yellow"/>
        </w:rPr>
      </w:pPr>
      <w:r>
        <w:rPr>
          <w:rFonts w:hint="eastAsia" w:ascii="宋体" w:hAnsi="宋体"/>
          <w:kern w:val="0"/>
          <w:sz w:val="24"/>
          <w:highlight w:val="yellow"/>
        </w:rPr>
        <w:t>供应商</w:t>
      </w:r>
      <w:r>
        <w:rPr>
          <w:rFonts w:ascii="宋体" w:hAnsi="宋体"/>
          <w:kern w:val="0"/>
          <w:sz w:val="24"/>
          <w:highlight w:val="yellow"/>
        </w:rPr>
        <w:t>提供的</w:t>
      </w:r>
      <w:r>
        <w:rPr>
          <w:rFonts w:hint="eastAsia" w:ascii="宋体" w:hAnsi="宋体"/>
          <w:kern w:val="0"/>
          <w:sz w:val="24"/>
          <w:highlight w:val="yellow"/>
        </w:rPr>
        <w:t>项目</w:t>
      </w:r>
      <w:r>
        <w:rPr>
          <w:rFonts w:ascii="宋体" w:hAnsi="宋体"/>
          <w:kern w:val="0"/>
          <w:sz w:val="24"/>
          <w:highlight w:val="yellow"/>
        </w:rPr>
        <w:t>方案应包含以下内容：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264"/>
        <w:gridCol w:w="426"/>
        <w:gridCol w:w="3333"/>
        <w:gridCol w:w="1073"/>
      </w:tblGrid>
      <w:tr w14:paraId="2D5F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47AE299C">
            <w:pPr>
              <w:jc w:val="center"/>
              <w:rPr>
                <w:rFonts w:hint="eastAsia" w:ascii="仿宋_GB2312" w:hAnsi="宋体" w:eastAsia="仿宋_GB2312"/>
                <w:szCs w:val="21"/>
              </w:rPr>
            </w:pPr>
            <w:r>
              <w:rPr>
                <w:rFonts w:hint="eastAsia" w:ascii="仿宋_GB2312" w:hAnsi="宋体" w:eastAsia="仿宋_GB2312"/>
                <w:szCs w:val="21"/>
              </w:rPr>
              <w:t>序号</w:t>
            </w:r>
          </w:p>
        </w:tc>
        <w:tc>
          <w:tcPr>
            <w:tcW w:w="3451" w:type="dxa"/>
            <w:vAlign w:val="center"/>
          </w:tcPr>
          <w:p w14:paraId="7F7F267A">
            <w:pPr>
              <w:ind w:leftChars="-54" w:hanging="113" w:hangingChars="54"/>
              <w:jc w:val="center"/>
              <w:rPr>
                <w:rFonts w:hint="eastAsia" w:ascii="仿宋_GB2312" w:hAnsi="宋体" w:eastAsia="仿宋_GB2312"/>
                <w:szCs w:val="21"/>
              </w:rPr>
            </w:pPr>
            <w:r>
              <w:rPr>
                <w:rFonts w:hint="eastAsia" w:ascii="仿宋_GB2312" w:hAnsi="宋体" w:eastAsia="仿宋_GB2312"/>
                <w:szCs w:val="21"/>
              </w:rPr>
              <w:t>资料及文件名称</w:t>
            </w:r>
          </w:p>
        </w:tc>
        <w:tc>
          <w:tcPr>
            <w:tcW w:w="426" w:type="dxa"/>
            <w:vAlign w:val="center"/>
          </w:tcPr>
          <w:p w14:paraId="4BF40A3C">
            <w:pPr>
              <w:jc w:val="center"/>
              <w:rPr>
                <w:rFonts w:hint="eastAsia" w:ascii="仿宋_GB2312" w:hAnsi="宋体" w:eastAsia="仿宋_GB2312"/>
                <w:szCs w:val="21"/>
              </w:rPr>
            </w:pPr>
            <w:r>
              <w:rPr>
                <w:rFonts w:hint="eastAsia" w:ascii="仿宋_GB2312" w:hAnsi="宋体" w:eastAsia="仿宋_GB2312"/>
                <w:szCs w:val="21"/>
              </w:rPr>
              <w:t>份数</w:t>
            </w:r>
          </w:p>
        </w:tc>
        <w:tc>
          <w:tcPr>
            <w:tcW w:w="3526" w:type="dxa"/>
            <w:vAlign w:val="center"/>
          </w:tcPr>
          <w:p w14:paraId="6C3979A2">
            <w:pPr>
              <w:jc w:val="center"/>
              <w:rPr>
                <w:rFonts w:hint="eastAsia" w:ascii="仿宋_GB2312" w:hAnsi="宋体" w:eastAsia="仿宋_GB2312"/>
                <w:szCs w:val="21"/>
              </w:rPr>
            </w:pPr>
            <w:r>
              <w:rPr>
                <w:rFonts w:hint="eastAsia" w:ascii="仿宋_GB2312" w:hAnsi="宋体" w:eastAsia="仿宋_GB2312"/>
                <w:szCs w:val="21"/>
              </w:rPr>
              <w:t>提交日期</w:t>
            </w:r>
          </w:p>
        </w:tc>
        <w:tc>
          <w:tcPr>
            <w:tcW w:w="1117" w:type="dxa"/>
            <w:vAlign w:val="center"/>
          </w:tcPr>
          <w:p w14:paraId="73FC33E2">
            <w:pPr>
              <w:jc w:val="center"/>
              <w:rPr>
                <w:rFonts w:hint="eastAsia" w:ascii="仿宋_GB2312" w:hAnsi="宋体" w:eastAsia="仿宋_GB2312"/>
                <w:szCs w:val="21"/>
              </w:rPr>
            </w:pPr>
            <w:r>
              <w:rPr>
                <w:rFonts w:hint="eastAsia" w:ascii="仿宋_GB2312" w:hAnsi="宋体" w:eastAsia="仿宋_GB2312"/>
                <w:szCs w:val="21"/>
              </w:rPr>
              <w:t>备注</w:t>
            </w:r>
          </w:p>
        </w:tc>
      </w:tr>
      <w:tr w14:paraId="420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3FB2B39A">
            <w:pPr>
              <w:jc w:val="center"/>
              <w:rPr>
                <w:rFonts w:hint="eastAsia" w:ascii="仿宋_GB2312" w:hAnsi="宋体" w:eastAsia="仿宋_GB2312"/>
                <w:sz w:val="18"/>
                <w:szCs w:val="18"/>
              </w:rPr>
            </w:pPr>
            <w:r>
              <w:rPr>
                <w:rFonts w:hint="eastAsia" w:ascii="仿宋_GB2312" w:hAnsi="宋体" w:eastAsia="仿宋_GB2312"/>
                <w:sz w:val="18"/>
                <w:szCs w:val="18"/>
              </w:rPr>
              <w:t>1</w:t>
            </w:r>
          </w:p>
        </w:tc>
        <w:tc>
          <w:tcPr>
            <w:tcW w:w="3451" w:type="dxa"/>
            <w:vAlign w:val="center"/>
          </w:tcPr>
          <w:p w14:paraId="45A0E56D">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施工图审查意见（各专业）</w:t>
            </w:r>
          </w:p>
        </w:tc>
        <w:tc>
          <w:tcPr>
            <w:tcW w:w="426" w:type="dxa"/>
            <w:vAlign w:val="center"/>
          </w:tcPr>
          <w:p w14:paraId="488E4F34">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3526" w:type="dxa"/>
            <w:vAlign w:val="center"/>
          </w:tcPr>
          <w:p w14:paraId="1681581B">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送审图纸及资料按第四条要求提供齐全后(5)个工作日内完成</w:t>
            </w:r>
          </w:p>
        </w:tc>
        <w:tc>
          <w:tcPr>
            <w:tcW w:w="1117" w:type="dxa"/>
            <w:vAlign w:val="center"/>
          </w:tcPr>
          <w:p w14:paraId="7B1DD1F5">
            <w:pPr>
              <w:jc w:val="center"/>
              <w:rPr>
                <w:rFonts w:hint="eastAsia" w:ascii="仿宋_GB2312" w:hAnsi="宋体" w:eastAsia="仿宋_GB2312"/>
                <w:sz w:val="18"/>
                <w:szCs w:val="18"/>
              </w:rPr>
            </w:pPr>
            <w:r>
              <w:rPr>
                <w:rFonts w:hint="eastAsia" w:ascii="仿宋_GB2312" w:hAnsi="宋体" w:eastAsia="仿宋_GB2312"/>
                <w:sz w:val="18"/>
                <w:szCs w:val="18"/>
              </w:rPr>
              <w:t>电子文件</w:t>
            </w:r>
          </w:p>
        </w:tc>
      </w:tr>
      <w:tr w14:paraId="6DA1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6DC9B6A">
            <w:pPr>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3451" w:type="dxa"/>
            <w:vAlign w:val="center"/>
          </w:tcPr>
          <w:p w14:paraId="08431FF5">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施工图审查合格书（全本，含审查结果表、送审表、审查意见书、反馈意见表及消防/节能专篇内容）</w:t>
            </w:r>
          </w:p>
        </w:tc>
        <w:tc>
          <w:tcPr>
            <w:tcW w:w="426" w:type="dxa"/>
            <w:vAlign w:val="center"/>
          </w:tcPr>
          <w:p w14:paraId="122DA398">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3526" w:type="dxa"/>
            <w:vAlign w:val="center"/>
          </w:tcPr>
          <w:p w14:paraId="7BE9AA6C">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待设计方对审查意见书作出满足要求的反馈意见表并改正施工图后(2)个工作日完成</w:t>
            </w:r>
          </w:p>
        </w:tc>
        <w:tc>
          <w:tcPr>
            <w:tcW w:w="1117" w:type="dxa"/>
            <w:vAlign w:val="center"/>
          </w:tcPr>
          <w:p w14:paraId="4E3BF7E1">
            <w:pPr>
              <w:rPr>
                <w:rFonts w:hint="eastAsia" w:ascii="仿宋_GB2312" w:hAnsi="宋体" w:eastAsia="仿宋_GB2312"/>
                <w:sz w:val="18"/>
                <w:szCs w:val="18"/>
              </w:rPr>
            </w:pPr>
          </w:p>
        </w:tc>
      </w:tr>
      <w:tr w14:paraId="7B42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vAlign w:val="center"/>
          </w:tcPr>
          <w:p w14:paraId="625F4047">
            <w:pPr>
              <w:jc w:val="center"/>
              <w:rPr>
                <w:rFonts w:hint="eastAsia" w:ascii="仿宋_GB2312" w:hAnsi="宋体" w:eastAsia="仿宋_GB2312"/>
                <w:sz w:val="18"/>
                <w:szCs w:val="18"/>
              </w:rPr>
            </w:pPr>
            <w:r>
              <w:rPr>
                <w:rFonts w:hint="eastAsia" w:ascii="仿宋_GB2312" w:hAnsi="宋体" w:eastAsia="仿宋_GB2312"/>
                <w:sz w:val="18"/>
                <w:szCs w:val="18"/>
              </w:rPr>
              <w:t>3</w:t>
            </w:r>
          </w:p>
        </w:tc>
        <w:tc>
          <w:tcPr>
            <w:tcW w:w="3451" w:type="dxa"/>
            <w:vAlign w:val="center"/>
          </w:tcPr>
          <w:p w14:paraId="7B31CE1D">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施工图审查合格书（消防专篇）</w:t>
            </w:r>
          </w:p>
        </w:tc>
        <w:tc>
          <w:tcPr>
            <w:tcW w:w="426" w:type="dxa"/>
            <w:vAlign w:val="center"/>
          </w:tcPr>
          <w:p w14:paraId="40BD2512">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3526" w:type="dxa"/>
            <w:vAlign w:val="center"/>
          </w:tcPr>
          <w:p w14:paraId="33440B2A">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待设计方对审查意见书作出满足要求的反馈意见表并改正施工图后(2)个工作日完成</w:t>
            </w:r>
          </w:p>
        </w:tc>
        <w:tc>
          <w:tcPr>
            <w:tcW w:w="1117" w:type="dxa"/>
            <w:vAlign w:val="center"/>
          </w:tcPr>
          <w:p w14:paraId="546D2C1D">
            <w:pPr>
              <w:rPr>
                <w:rFonts w:hint="eastAsia" w:ascii="仿宋_GB2312" w:hAnsi="宋体" w:eastAsia="仿宋_GB2312"/>
                <w:sz w:val="18"/>
                <w:szCs w:val="18"/>
              </w:rPr>
            </w:pPr>
          </w:p>
        </w:tc>
      </w:tr>
      <w:tr w14:paraId="6215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26" w:type="dxa"/>
            <w:vAlign w:val="center"/>
          </w:tcPr>
          <w:p w14:paraId="36419BCE">
            <w:pPr>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3451" w:type="dxa"/>
            <w:vAlign w:val="center"/>
          </w:tcPr>
          <w:p w14:paraId="0E02FDCA">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在施工图底图上加盖审查专用章</w:t>
            </w:r>
          </w:p>
        </w:tc>
        <w:tc>
          <w:tcPr>
            <w:tcW w:w="426" w:type="dxa"/>
            <w:vAlign w:val="center"/>
          </w:tcPr>
          <w:p w14:paraId="23CEDA98">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w:t>
            </w:r>
          </w:p>
        </w:tc>
        <w:tc>
          <w:tcPr>
            <w:tcW w:w="3526" w:type="dxa"/>
            <w:vAlign w:val="center"/>
          </w:tcPr>
          <w:p w14:paraId="51A4B323">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待设计方按审查意见作出满足要求的修改后，与合格书同时</w:t>
            </w:r>
          </w:p>
        </w:tc>
        <w:tc>
          <w:tcPr>
            <w:tcW w:w="1117" w:type="dxa"/>
            <w:vAlign w:val="center"/>
          </w:tcPr>
          <w:p w14:paraId="36792F37">
            <w:pPr>
              <w:jc w:val="center"/>
              <w:rPr>
                <w:rFonts w:hint="eastAsia" w:ascii="仿宋_GB2312" w:hAnsi="宋体" w:eastAsia="仿宋_GB2312"/>
                <w:sz w:val="18"/>
                <w:szCs w:val="18"/>
              </w:rPr>
            </w:pPr>
            <w:r>
              <w:rPr>
                <w:rFonts w:hint="eastAsia" w:ascii="仿宋_GB2312" w:hAnsi="宋体" w:eastAsia="仿宋_GB2312"/>
                <w:sz w:val="18"/>
                <w:szCs w:val="18"/>
              </w:rPr>
              <w:t>硫酸纸</w:t>
            </w:r>
          </w:p>
        </w:tc>
      </w:tr>
    </w:tbl>
    <w:p w14:paraId="4CC720D2">
      <w:pPr>
        <w:rPr>
          <w:rFonts w:hint="eastAsia" w:ascii="宋体" w:hAnsi="宋体"/>
          <w:sz w:val="24"/>
        </w:rPr>
      </w:pPr>
    </w:p>
    <w:p w14:paraId="68488B96">
      <w:pPr>
        <w:rPr>
          <w:rFonts w:hint="eastAsia" w:ascii="宋体" w:hAnsi="宋体"/>
          <w:sz w:val="24"/>
        </w:rPr>
      </w:pPr>
    </w:p>
    <w:p w14:paraId="421FF0B4">
      <w:pPr>
        <w:rPr>
          <w:rFonts w:hint="eastAsia" w:ascii="宋体" w:hAnsi="宋体"/>
          <w:sz w:val="24"/>
        </w:rPr>
      </w:pPr>
    </w:p>
    <w:p w14:paraId="5E6202DA">
      <w:pPr>
        <w:rPr>
          <w:rFonts w:hint="eastAsia" w:ascii="宋体" w:hAnsi="宋体"/>
          <w:sz w:val="24"/>
        </w:rPr>
      </w:pPr>
    </w:p>
    <w:p w14:paraId="711460C0">
      <w:pPr>
        <w:rPr>
          <w:rFonts w:hint="eastAsia" w:ascii="宋体" w:hAnsi="宋体"/>
          <w:sz w:val="24"/>
        </w:rPr>
      </w:pPr>
    </w:p>
    <w:p w14:paraId="35D093BF">
      <w:pPr>
        <w:rPr>
          <w:rFonts w:hint="eastAsia" w:ascii="宋体" w:hAnsi="宋体"/>
          <w:sz w:val="24"/>
        </w:rPr>
      </w:pPr>
    </w:p>
    <w:p w14:paraId="1DC0D2BE">
      <w:pPr>
        <w:rPr>
          <w:rFonts w:hint="eastAsia" w:ascii="宋体" w:hAnsi="宋体"/>
          <w:sz w:val="24"/>
        </w:rPr>
      </w:pPr>
    </w:p>
    <w:p w14:paraId="09617A06">
      <w:pPr>
        <w:rPr>
          <w:rFonts w:hint="eastAsia" w:ascii="宋体" w:hAnsi="宋体"/>
          <w:sz w:val="24"/>
        </w:rPr>
      </w:pPr>
    </w:p>
    <w:p w14:paraId="7B92F817">
      <w:pPr>
        <w:rPr>
          <w:rFonts w:hint="eastAsia" w:ascii="宋体" w:hAnsi="宋体"/>
          <w:sz w:val="24"/>
        </w:rPr>
      </w:pPr>
    </w:p>
    <w:p w14:paraId="5044883C">
      <w:pPr>
        <w:rPr>
          <w:rFonts w:hint="eastAsia" w:ascii="宋体" w:hAnsi="宋体"/>
          <w:sz w:val="24"/>
        </w:rPr>
      </w:pPr>
    </w:p>
    <w:p w14:paraId="702B45A1">
      <w:pPr>
        <w:rPr>
          <w:rFonts w:hint="eastAsia" w:ascii="宋体" w:hAnsi="宋体"/>
          <w:sz w:val="24"/>
        </w:rPr>
      </w:pPr>
    </w:p>
    <w:p w14:paraId="471B178A">
      <w:pPr>
        <w:rPr>
          <w:rFonts w:hint="eastAsia" w:ascii="宋体" w:hAnsi="宋体"/>
          <w:sz w:val="24"/>
        </w:rPr>
      </w:pPr>
    </w:p>
    <w:p w14:paraId="7562F241">
      <w:pPr>
        <w:rPr>
          <w:rFonts w:hint="eastAsia" w:ascii="宋体" w:hAnsi="宋体"/>
          <w:sz w:val="24"/>
        </w:rPr>
      </w:pPr>
    </w:p>
    <w:p w14:paraId="6FF4A1BE">
      <w:pPr>
        <w:rPr>
          <w:rFonts w:hint="eastAsia" w:ascii="宋体" w:hAnsi="宋体"/>
          <w:sz w:val="24"/>
        </w:rPr>
      </w:pPr>
    </w:p>
    <w:p w14:paraId="16EDF93A">
      <w:pPr>
        <w:rPr>
          <w:rFonts w:hint="eastAsia" w:ascii="宋体" w:hAnsi="宋体"/>
          <w:sz w:val="24"/>
        </w:rPr>
      </w:pPr>
    </w:p>
    <w:p w14:paraId="427EDBA5">
      <w:pPr>
        <w:rPr>
          <w:rFonts w:hint="eastAsia" w:ascii="宋体" w:hAnsi="宋体"/>
          <w:sz w:val="24"/>
        </w:rPr>
      </w:pPr>
    </w:p>
    <w:p w14:paraId="17BD1DEA">
      <w:pPr>
        <w:rPr>
          <w:rFonts w:hint="eastAsia" w:ascii="宋体" w:hAnsi="宋体"/>
          <w:sz w:val="24"/>
        </w:rPr>
      </w:pPr>
    </w:p>
    <w:p w14:paraId="4D314CBC">
      <w:pPr>
        <w:rPr>
          <w:rFonts w:hint="eastAsia" w:ascii="宋体" w:hAnsi="宋体"/>
          <w:sz w:val="24"/>
        </w:rPr>
      </w:pPr>
    </w:p>
    <w:p w14:paraId="7759A102">
      <w:pPr>
        <w:rPr>
          <w:rFonts w:hint="eastAsia" w:ascii="宋体" w:hAnsi="宋体"/>
          <w:sz w:val="24"/>
        </w:rPr>
      </w:pPr>
    </w:p>
    <w:p w14:paraId="4482CC54">
      <w:pPr>
        <w:rPr>
          <w:rFonts w:hint="eastAsia" w:ascii="宋体" w:hAnsi="宋体"/>
          <w:sz w:val="24"/>
        </w:rPr>
      </w:pPr>
    </w:p>
    <w:p w14:paraId="68E57D11">
      <w:pPr>
        <w:rPr>
          <w:rFonts w:hint="eastAsia" w:ascii="宋体" w:hAnsi="宋体"/>
          <w:sz w:val="24"/>
        </w:rPr>
      </w:pPr>
    </w:p>
    <w:p w14:paraId="46FBEB1D">
      <w:pPr>
        <w:rPr>
          <w:rFonts w:hint="eastAsia" w:ascii="宋体" w:hAnsi="宋体"/>
          <w:sz w:val="24"/>
        </w:rPr>
      </w:pPr>
    </w:p>
    <w:p w14:paraId="49778DA1">
      <w:pPr>
        <w:rPr>
          <w:rFonts w:hint="eastAsia" w:ascii="宋体" w:hAnsi="宋体"/>
          <w:sz w:val="24"/>
        </w:rPr>
      </w:pPr>
    </w:p>
    <w:p w14:paraId="0A812804">
      <w:pPr>
        <w:rPr>
          <w:rFonts w:hint="eastAsia" w:ascii="宋体" w:hAnsi="宋体"/>
          <w:sz w:val="24"/>
        </w:rPr>
      </w:pPr>
    </w:p>
    <w:p w14:paraId="17E8E2B8">
      <w:pPr>
        <w:rPr>
          <w:rFonts w:hint="eastAsia" w:ascii="宋体" w:hAnsi="宋体"/>
          <w:sz w:val="24"/>
        </w:rPr>
      </w:pPr>
    </w:p>
    <w:p w14:paraId="5C4E6856">
      <w:pPr>
        <w:rPr>
          <w:rFonts w:ascii="宋体" w:hAnsi="宋体"/>
          <w:sz w:val="24"/>
        </w:rPr>
      </w:pPr>
    </w:p>
    <w:p w14:paraId="478A6DCE">
      <w:pPr>
        <w:pStyle w:val="2"/>
      </w:pPr>
    </w:p>
    <w:p w14:paraId="2B8388DD"/>
    <w:p w14:paraId="06A7F253">
      <w:pPr>
        <w:pStyle w:val="2"/>
        <w:rPr>
          <w:rFonts w:hint="eastAsia"/>
        </w:rPr>
      </w:pPr>
    </w:p>
    <w:p w14:paraId="47058D9F">
      <w:pPr>
        <w:rPr>
          <w:rFonts w:hint="eastAsia" w:ascii="宋体" w:hAnsi="宋体"/>
          <w:sz w:val="24"/>
        </w:rPr>
      </w:pPr>
    </w:p>
    <w:p w14:paraId="3B16F98F">
      <w:pPr>
        <w:rPr>
          <w:rFonts w:hint="eastAsia" w:ascii="宋体" w:hAnsi="宋体"/>
          <w:sz w:val="24"/>
        </w:rPr>
      </w:pPr>
    </w:p>
    <w:p w14:paraId="7B70B2E5">
      <w:pPr>
        <w:rPr>
          <w:rFonts w:hint="eastAsia" w:ascii="宋体" w:hAnsi="宋体"/>
          <w:sz w:val="24"/>
        </w:rPr>
      </w:pPr>
    </w:p>
    <w:p w14:paraId="2D8BF421">
      <w:pPr>
        <w:rPr>
          <w:rFonts w:hint="eastAsia" w:ascii="宋体" w:hAnsi="宋体"/>
          <w:sz w:val="24"/>
        </w:rPr>
      </w:pPr>
    </w:p>
    <w:p w14:paraId="6D21500E">
      <w:pPr>
        <w:rPr>
          <w:rFonts w:hint="eastAsia" w:ascii="宋体" w:hAnsi="宋体"/>
          <w:sz w:val="24"/>
        </w:rPr>
      </w:pPr>
    </w:p>
    <w:p w14:paraId="32092086">
      <w:pPr>
        <w:pStyle w:val="3"/>
        <w:spacing w:before="240" w:beforeLines="100" w:after="360" w:afterLines="150" w:line="276" w:lineRule="auto"/>
        <w:jc w:val="center"/>
        <w:rPr>
          <w:rFonts w:hint="eastAsia" w:ascii="宋体" w:hAnsi="宋体"/>
        </w:rPr>
      </w:pPr>
      <w:r>
        <w:rPr>
          <w:rFonts w:hint="eastAsia" w:ascii="宋体" w:hAnsi="宋体"/>
        </w:rPr>
        <w:t>第三章  供应商</w:t>
      </w:r>
      <w:r>
        <w:rPr>
          <w:rFonts w:ascii="宋体" w:hAnsi="宋体"/>
        </w:rPr>
        <w:t>须知</w:t>
      </w:r>
    </w:p>
    <w:p w14:paraId="23317CD6">
      <w:pPr>
        <w:spacing w:line="360" w:lineRule="auto"/>
        <w:ind w:firstLine="482" w:firstLineChars="200"/>
        <w:rPr>
          <w:rFonts w:hint="eastAsia" w:ascii="宋体" w:hAnsi="宋体"/>
          <w:b/>
          <w:kern w:val="0"/>
          <w:sz w:val="24"/>
        </w:rPr>
      </w:pPr>
      <w:r>
        <w:rPr>
          <w:rFonts w:hint="eastAsia" w:ascii="宋体" w:hAnsi="宋体"/>
          <w:b/>
          <w:kern w:val="0"/>
          <w:sz w:val="24"/>
        </w:rPr>
        <w:t>一</w:t>
      </w:r>
      <w:r>
        <w:rPr>
          <w:rFonts w:ascii="宋体" w:hAnsi="宋体"/>
          <w:b/>
          <w:kern w:val="0"/>
          <w:sz w:val="24"/>
        </w:rPr>
        <w:t>、总则</w:t>
      </w:r>
    </w:p>
    <w:p w14:paraId="3C8EF482">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5347061A">
      <w:pPr>
        <w:spacing w:line="360" w:lineRule="auto"/>
        <w:ind w:firstLine="480" w:firstLineChars="200"/>
        <w:rPr>
          <w:rFonts w:hint="eastAsia"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66C1FC58">
      <w:pPr>
        <w:spacing w:line="360" w:lineRule="auto"/>
        <w:ind w:firstLine="480" w:firstLineChars="200"/>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3AFAA133">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3C06E437">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6F6DDEC8">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65087F76">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120EC5C9">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5BC6636B">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64E0F0F0">
      <w:pPr>
        <w:spacing w:line="360" w:lineRule="auto"/>
        <w:ind w:firstLine="482" w:firstLineChars="200"/>
        <w:rPr>
          <w:rFonts w:hint="eastAsia" w:ascii="宋体" w:hAnsi="宋体"/>
          <w:b/>
          <w:sz w:val="24"/>
          <w:highlight w:val="yellow"/>
        </w:rPr>
      </w:pPr>
      <w:r>
        <w:rPr>
          <w:rFonts w:ascii="宋体" w:hAnsi="宋体"/>
          <w:b/>
          <w:sz w:val="24"/>
          <w:highlight w:val="yellow"/>
        </w:rPr>
        <w:t>4.特别注意</w:t>
      </w:r>
    </w:p>
    <w:p w14:paraId="248804B3">
      <w:pPr>
        <w:spacing w:line="360" w:lineRule="auto"/>
        <w:ind w:firstLine="480" w:firstLineChars="200"/>
        <w:rPr>
          <w:rFonts w:hint="eastAsia" w:ascii="宋体" w:hAnsi="宋体"/>
          <w:sz w:val="24"/>
          <w:highlight w:val="yellow"/>
        </w:rPr>
      </w:pPr>
      <w:r>
        <w:rPr>
          <w:rFonts w:hint="eastAsia" w:ascii="宋体" w:hAnsi="宋体"/>
          <w:sz w:val="24"/>
          <w:highlight w:val="yellow"/>
        </w:rPr>
        <w:t>单位负责人为同一人或者存在控股、管理关系的不同单位，不得同时参加本次竞争性谈判。</w:t>
      </w:r>
    </w:p>
    <w:p w14:paraId="112914E2">
      <w:pPr>
        <w:spacing w:line="360" w:lineRule="auto"/>
        <w:ind w:firstLine="482" w:firstLineChars="200"/>
        <w:rPr>
          <w:rFonts w:hint="eastAsia" w:ascii="宋体" w:hAnsi="宋体"/>
          <w:b/>
          <w:kern w:val="0"/>
          <w:sz w:val="24"/>
        </w:rPr>
      </w:pPr>
      <w:r>
        <w:rPr>
          <w:rFonts w:hint="eastAsia" w:ascii="宋体" w:hAnsi="宋体"/>
          <w:b/>
          <w:kern w:val="0"/>
          <w:sz w:val="24"/>
        </w:rPr>
        <w:t>二</w:t>
      </w:r>
      <w:r>
        <w:rPr>
          <w:rFonts w:ascii="宋体" w:hAnsi="宋体"/>
          <w:b/>
          <w:kern w:val="0"/>
          <w:sz w:val="24"/>
        </w:rPr>
        <w:t>、谈判文件说明</w:t>
      </w:r>
    </w:p>
    <w:p w14:paraId="7012CB03">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1C0312AD">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3CF02F92">
      <w:pPr>
        <w:spacing w:line="360" w:lineRule="auto"/>
        <w:ind w:firstLine="480" w:firstLineChars="200"/>
        <w:rPr>
          <w:rFonts w:hint="eastAsia" w:ascii="宋体" w:hAnsi="宋体"/>
          <w:kern w:val="0"/>
          <w:sz w:val="24"/>
        </w:rPr>
      </w:pPr>
      <w:r>
        <w:rPr>
          <w:rFonts w:hint="eastAsia" w:ascii="宋体" w:hAnsi="宋体"/>
          <w:kern w:val="0"/>
          <w:sz w:val="24"/>
        </w:rPr>
        <w:t>（1）谈判公告</w:t>
      </w:r>
    </w:p>
    <w:p w14:paraId="655DBAC5">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须知</w:t>
      </w:r>
    </w:p>
    <w:p w14:paraId="57D30363">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内容</w:t>
      </w:r>
    </w:p>
    <w:p w14:paraId="5535D56A">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0D49254B">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4A28634C">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0A76252B">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717C8BD4">
      <w:pPr>
        <w:spacing w:line="360" w:lineRule="auto"/>
        <w:ind w:firstLine="482" w:firstLineChars="200"/>
        <w:rPr>
          <w:rFonts w:hint="eastAsia"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520D4079">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616F308E">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01A6A62F">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计量单位</w:t>
      </w:r>
    </w:p>
    <w:p w14:paraId="7142107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0E7DC82D">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0A750E70">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47B798FB">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6974BB29">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3E3CF5E7">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43B268DF">
      <w:pPr>
        <w:spacing w:line="360" w:lineRule="auto"/>
        <w:ind w:firstLine="480" w:firstLineChars="200"/>
        <w:rPr>
          <w:rFonts w:hint="eastAsia"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2E6E1791">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w:t>
      </w:r>
      <w:r>
        <w:rPr>
          <w:rFonts w:ascii="宋体" w:hAnsi="宋体"/>
          <w:color w:val="FF0000"/>
          <w:kern w:val="0"/>
          <w:sz w:val="24"/>
        </w:rPr>
        <w:t>5</w:t>
      </w:r>
      <w:r>
        <w:rPr>
          <w:rFonts w:hint="eastAsia" w:ascii="宋体" w:hAnsi="宋体"/>
          <w:color w:val="FF0000"/>
          <w:kern w:val="0"/>
          <w:sz w:val="24"/>
        </w:rPr>
        <w:t>）按照</w:t>
      </w:r>
      <w:r>
        <w:rPr>
          <w:rFonts w:ascii="宋体" w:hAnsi="宋体"/>
          <w:color w:val="FF0000"/>
          <w:kern w:val="0"/>
          <w:sz w:val="24"/>
        </w:rPr>
        <w:t>供应商须知提交</w:t>
      </w:r>
      <w:r>
        <w:rPr>
          <w:rFonts w:hint="eastAsia" w:ascii="宋体" w:hAnsi="宋体"/>
          <w:color w:val="FF0000"/>
          <w:kern w:val="0"/>
          <w:sz w:val="24"/>
        </w:rPr>
        <w:t>参与竞争性谈判的保证金</w:t>
      </w:r>
      <w:r>
        <w:rPr>
          <w:rFonts w:ascii="宋体" w:hAnsi="宋体"/>
          <w:color w:val="FF0000"/>
          <w:kern w:val="0"/>
          <w:sz w:val="24"/>
        </w:rPr>
        <w:t>。</w:t>
      </w:r>
    </w:p>
    <w:p w14:paraId="508AE65F">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7BB4BC66">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5FAC98DA">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7B70D083">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31FC3251">
      <w:pPr>
        <w:spacing w:line="360" w:lineRule="auto"/>
        <w:ind w:firstLine="482" w:firstLineChars="200"/>
        <w:rPr>
          <w:rFonts w:hint="eastAsia"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32329AA">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6702293C">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58F4D1C4">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4320266B">
      <w:pPr>
        <w:spacing w:line="360" w:lineRule="auto"/>
        <w:ind w:firstLine="480" w:firstLineChars="200"/>
        <w:rPr>
          <w:rFonts w:hint="eastAsia"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436EA505">
      <w:pPr>
        <w:widowControl/>
        <w:spacing w:line="360" w:lineRule="auto"/>
        <w:ind w:firstLine="480" w:firstLineChars="200"/>
        <w:jc w:val="left"/>
        <w:rPr>
          <w:rFonts w:hint="eastAsia"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06BD9BF8">
      <w:pPr>
        <w:spacing w:line="360" w:lineRule="auto"/>
        <w:ind w:firstLine="482" w:firstLineChars="200"/>
        <w:rPr>
          <w:rFonts w:hint="eastAsia"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331522D4">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4CE5FF86">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2E888FB9">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47FE7018">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071F11ED">
      <w:pPr>
        <w:spacing w:line="360" w:lineRule="auto"/>
        <w:ind w:firstLine="480" w:firstLineChars="200"/>
        <w:rPr>
          <w:rFonts w:hint="eastAsia"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4DFF7655">
      <w:pPr>
        <w:spacing w:line="360" w:lineRule="auto"/>
        <w:ind w:firstLine="482" w:firstLineChars="200"/>
        <w:rPr>
          <w:rFonts w:hint="eastAsia" w:ascii="宋体" w:hAnsi="宋体"/>
          <w:b/>
          <w:color w:val="FF0000"/>
          <w:kern w:val="0"/>
          <w:sz w:val="24"/>
        </w:rPr>
      </w:pPr>
      <w:r>
        <w:rPr>
          <w:rFonts w:ascii="宋体" w:hAnsi="宋体"/>
          <w:b/>
          <w:color w:val="FF0000"/>
          <w:kern w:val="0"/>
          <w:sz w:val="24"/>
        </w:rPr>
        <w:t>9.</w:t>
      </w:r>
      <w:r>
        <w:rPr>
          <w:rFonts w:hint="eastAsia" w:ascii="宋体" w:hAnsi="宋体"/>
          <w:b/>
          <w:color w:val="FF0000"/>
          <w:kern w:val="0"/>
          <w:sz w:val="24"/>
        </w:rPr>
        <w:t xml:space="preserve">  参与竞争性谈判保证金</w:t>
      </w:r>
    </w:p>
    <w:p w14:paraId="5C6B6E6C">
      <w:pPr>
        <w:spacing w:line="360" w:lineRule="auto"/>
        <w:ind w:firstLine="480" w:firstLineChars="200"/>
        <w:rPr>
          <w:rFonts w:hint="eastAsia" w:ascii="宋体" w:hAnsi="宋体"/>
          <w:color w:val="FF0000"/>
          <w:kern w:val="0"/>
          <w:sz w:val="24"/>
        </w:rPr>
      </w:pPr>
      <w:r>
        <w:rPr>
          <w:rFonts w:ascii="宋体" w:hAnsi="宋体"/>
          <w:color w:val="FF0000"/>
          <w:kern w:val="0"/>
          <w:sz w:val="24"/>
        </w:rPr>
        <w:t>9</w:t>
      </w:r>
      <w:r>
        <w:rPr>
          <w:rFonts w:hint="eastAsia" w:ascii="宋体" w:hAnsi="宋体"/>
          <w:color w:val="FF0000"/>
          <w:kern w:val="0"/>
          <w:sz w:val="24"/>
        </w:rPr>
        <w:t>.1保证金</w:t>
      </w:r>
      <w:r>
        <w:rPr>
          <w:rFonts w:ascii="宋体" w:hAnsi="宋体"/>
          <w:color w:val="FF0000"/>
          <w:kern w:val="0"/>
          <w:sz w:val="24"/>
        </w:rPr>
        <w:t>为</w:t>
      </w:r>
      <w:r>
        <w:rPr>
          <w:rFonts w:hint="eastAsia" w:ascii="宋体" w:hAnsi="宋体"/>
          <w:color w:val="FF0000"/>
          <w:kern w:val="0"/>
          <w:sz w:val="24"/>
        </w:rPr>
        <w:t>谈判文件</w:t>
      </w:r>
      <w:r>
        <w:rPr>
          <w:rFonts w:ascii="宋体" w:hAnsi="宋体"/>
          <w:color w:val="FF0000"/>
          <w:kern w:val="0"/>
          <w:sz w:val="24"/>
        </w:rPr>
        <w:t>的</w:t>
      </w:r>
      <w:r>
        <w:rPr>
          <w:rFonts w:hint="eastAsia" w:ascii="宋体" w:hAnsi="宋体"/>
          <w:color w:val="FF0000"/>
          <w:kern w:val="0"/>
          <w:sz w:val="24"/>
        </w:rPr>
        <w:t>必须要件</w:t>
      </w:r>
      <w:r>
        <w:rPr>
          <w:rFonts w:ascii="宋体" w:hAnsi="宋体"/>
          <w:color w:val="FF0000"/>
          <w:kern w:val="0"/>
          <w:sz w:val="24"/>
        </w:rPr>
        <w:t>。</w:t>
      </w:r>
    </w:p>
    <w:p w14:paraId="20781362">
      <w:pPr>
        <w:spacing w:line="360" w:lineRule="auto"/>
        <w:ind w:firstLine="480" w:firstLineChars="200"/>
        <w:rPr>
          <w:rFonts w:hint="eastAsia" w:ascii="宋体" w:hAnsi="宋体"/>
          <w:color w:val="FF0000"/>
          <w:kern w:val="0"/>
          <w:sz w:val="24"/>
        </w:rPr>
      </w:pPr>
      <w:r>
        <w:rPr>
          <w:rFonts w:ascii="宋体" w:hAnsi="宋体"/>
          <w:color w:val="FF0000"/>
          <w:kern w:val="0"/>
          <w:sz w:val="24"/>
        </w:rPr>
        <w:t xml:space="preserve">9.2 </w:t>
      </w:r>
      <w:r>
        <w:rPr>
          <w:rFonts w:hint="eastAsia" w:ascii="宋体" w:hAnsi="宋体"/>
          <w:color w:val="FF0000"/>
          <w:kern w:val="0"/>
          <w:sz w:val="24"/>
        </w:rPr>
        <w:t>供应商应</w:t>
      </w:r>
      <w:r>
        <w:rPr>
          <w:rFonts w:ascii="宋体" w:hAnsi="宋体"/>
          <w:color w:val="FF0000"/>
          <w:kern w:val="0"/>
          <w:sz w:val="24"/>
        </w:rPr>
        <w:t>向采购人提交人民币</w:t>
      </w:r>
      <w:r>
        <w:rPr>
          <w:rFonts w:ascii="宋体" w:hAnsi="宋体"/>
          <w:color w:val="FF0000"/>
          <w:kern w:val="0"/>
          <w:sz w:val="24"/>
          <w:u w:val="single"/>
        </w:rPr>
        <w:t xml:space="preserve"> </w:t>
      </w:r>
      <w:r>
        <w:rPr>
          <w:rFonts w:hint="eastAsia" w:ascii="宋体" w:hAnsi="宋体"/>
          <w:color w:val="FF0000"/>
          <w:kern w:val="0"/>
          <w:sz w:val="24"/>
          <w:u w:val="single"/>
        </w:rPr>
        <w:t>3万元（大写：叁万圆整）</w:t>
      </w:r>
      <w:r>
        <w:rPr>
          <w:rFonts w:ascii="宋体" w:hAnsi="宋体"/>
          <w:color w:val="FF0000"/>
          <w:kern w:val="0"/>
          <w:sz w:val="24"/>
        </w:rPr>
        <w:t>的</w:t>
      </w:r>
      <w:r>
        <w:rPr>
          <w:rFonts w:hint="eastAsia" w:ascii="宋体" w:hAnsi="宋体"/>
          <w:color w:val="FF0000"/>
          <w:kern w:val="0"/>
          <w:sz w:val="24"/>
        </w:rPr>
        <w:t>保证金</w:t>
      </w:r>
      <w:r>
        <w:rPr>
          <w:rFonts w:ascii="宋体" w:hAnsi="宋体"/>
          <w:color w:val="FF0000"/>
          <w:kern w:val="0"/>
          <w:sz w:val="24"/>
        </w:rPr>
        <w:t>。</w:t>
      </w:r>
    </w:p>
    <w:p w14:paraId="398C4A87">
      <w:pPr>
        <w:spacing w:line="360" w:lineRule="auto"/>
        <w:ind w:firstLine="480" w:firstLineChars="200"/>
        <w:rPr>
          <w:rFonts w:hint="eastAsia" w:ascii="宋体" w:hAnsi="宋体"/>
          <w:color w:val="FF0000"/>
          <w:kern w:val="0"/>
          <w:sz w:val="24"/>
        </w:rPr>
      </w:pPr>
      <w:r>
        <w:rPr>
          <w:rFonts w:ascii="宋体" w:hAnsi="宋体"/>
          <w:color w:val="FF0000"/>
          <w:kern w:val="0"/>
          <w:sz w:val="24"/>
        </w:rPr>
        <w:t>9.3</w:t>
      </w:r>
      <w:r>
        <w:rPr>
          <w:rFonts w:hint="eastAsia" w:ascii="宋体" w:hAnsi="宋体"/>
          <w:color w:val="FF0000"/>
          <w:kern w:val="0"/>
          <w:sz w:val="24"/>
        </w:rPr>
        <w:t>保证金</w:t>
      </w:r>
      <w:r>
        <w:rPr>
          <w:rFonts w:ascii="宋体" w:hAnsi="宋体"/>
          <w:color w:val="FF0000"/>
          <w:kern w:val="0"/>
          <w:sz w:val="24"/>
        </w:rPr>
        <w:t>用于保护采购人</w:t>
      </w:r>
      <w:r>
        <w:rPr>
          <w:rFonts w:hint="eastAsia" w:ascii="宋体" w:hAnsi="宋体"/>
          <w:color w:val="FF0000"/>
          <w:kern w:val="0"/>
          <w:sz w:val="24"/>
        </w:rPr>
        <w:t>免受</w:t>
      </w:r>
      <w:r>
        <w:rPr>
          <w:rFonts w:ascii="宋体" w:hAnsi="宋体"/>
          <w:color w:val="FF0000"/>
          <w:kern w:val="0"/>
          <w:sz w:val="24"/>
        </w:rPr>
        <w:t>因供应商行为而蒙受的损失。</w:t>
      </w:r>
    </w:p>
    <w:p w14:paraId="5613F229">
      <w:pPr>
        <w:spacing w:line="360" w:lineRule="auto"/>
        <w:ind w:firstLine="480" w:firstLineChars="200"/>
        <w:rPr>
          <w:rFonts w:hint="eastAsia" w:ascii="宋体" w:hAnsi="宋体"/>
          <w:color w:val="FF0000"/>
          <w:kern w:val="0"/>
          <w:sz w:val="24"/>
        </w:rPr>
      </w:pPr>
      <w:r>
        <w:rPr>
          <w:rFonts w:ascii="宋体" w:hAnsi="宋体"/>
          <w:color w:val="FF0000"/>
          <w:kern w:val="0"/>
          <w:sz w:val="24"/>
        </w:rPr>
        <w:t>9</w:t>
      </w:r>
      <w:r>
        <w:rPr>
          <w:rFonts w:hint="eastAsia" w:ascii="宋体" w:hAnsi="宋体"/>
          <w:color w:val="FF0000"/>
          <w:kern w:val="0"/>
          <w:sz w:val="24"/>
        </w:rPr>
        <w:t>.4保证金</w:t>
      </w:r>
      <w:r>
        <w:rPr>
          <w:rFonts w:ascii="宋体" w:hAnsi="宋体"/>
          <w:color w:val="FF0000"/>
          <w:kern w:val="0"/>
          <w:sz w:val="24"/>
        </w:rPr>
        <w:t>币种仅限于人民币。</w:t>
      </w:r>
      <w:r>
        <w:rPr>
          <w:rFonts w:hint="eastAsia" w:ascii="宋体" w:hAnsi="宋体"/>
          <w:color w:val="FF0000"/>
          <w:kern w:val="0"/>
          <w:sz w:val="24"/>
        </w:rPr>
        <w:t>保证金</w:t>
      </w:r>
      <w:r>
        <w:rPr>
          <w:rFonts w:ascii="宋体" w:hAnsi="宋体"/>
          <w:color w:val="FF0000"/>
          <w:kern w:val="0"/>
          <w:sz w:val="24"/>
        </w:rPr>
        <w:t>一律采用转账形式进行缴纳。</w:t>
      </w:r>
    </w:p>
    <w:p w14:paraId="563DF5EB">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保证金转</w:t>
      </w:r>
      <w:r>
        <w:rPr>
          <w:rFonts w:ascii="宋体" w:hAnsi="宋体"/>
          <w:color w:val="FF0000"/>
          <w:kern w:val="0"/>
          <w:sz w:val="24"/>
        </w:rPr>
        <w:t>账银行</w:t>
      </w:r>
      <w:r>
        <w:rPr>
          <w:rFonts w:hint="eastAsia" w:ascii="宋体" w:hAnsi="宋体"/>
          <w:color w:val="FF0000"/>
          <w:kern w:val="0"/>
          <w:sz w:val="24"/>
        </w:rPr>
        <w:t>及</w:t>
      </w:r>
      <w:r>
        <w:rPr>
          <w:rFonts w:ascii="宋体" w:hAnsi="宋体"/>
          <w:color w:val="FF0000"/>
          <w:kern w:val="0"/>
          <w:sz w:val="24"/>
        </w:rPr>
        <w:t>账号：</w:t>
      </w:r>
      <w:r>
        <w:rPr>
          <w:rFonts w:hint="eastAsia" w:ascii="宋体" w:hAnsi="宋体"/>
          <w:color w:val="FF0000"/>
          <w:kern w:val="0"/>
          <w:sz w:val="24"/>
        </w:rPr>
        <w:t xml:space="preserve"> </w:t>
      </w:r>
    </w:p>
    <w:p w14:paraId="22102F36">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单位</w:t>
      </w:r>
      <w:r>
        <w:rPr>
          <w:rFonts w:ascii="宋体" w:hAnsi="宋体"/>
          <w:color w:val="FF0000"/>
          <w:kern w:val="0"/>
          <w:sz w:val="24"/>
        </w:rPr>
        <w:t>名称：重庆国际复合材料股份有限公司</w:t>
      </w:r>
    </w:p>
    <w:p w14:paraId="61EFE13D">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开户</w:t>
      </w:r>
      <w:r>
        <w:rPr>
          <w:rFonts w:ascii="宋体" w:hAnsi="宋体"/>
          <w:color w:val="FF0000"/>
          <w:kern w:val="0"/>
          <w:sz w:val="24"/>
        </w:rPr>
        <w:t>银行：</w:t>
      </w:r>
      <w:r>
        <w:rPr>
          <w:rFonts w:hint="eastAsia" w:ascii="宋体" w:hAnsi="宋体"/>
          <w:color w:val="FF0000"/>
          <w:kern w:val="0"/>
          <w:sz w:val="24"/>
        </w:rPr>
        <w:t>建行重庆分行营业部</w:t>
      </w:r>
    </w:p>
    <w:p w14:paraId="4AA0CAF5">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账    号：</w:t>
      </w:r>
      <w:r>
        <w:rPr>
          <w:rFonts w:ascii="宋体" w:hAnsi="宋体"/>
          <w:color w:val="FF0000"/>
          <w:kern w:val="0"/>
          <w:sz w:val="24"/>
        </w:rPr>
        <w:t>50001333600050012972</w:t>
      </w:r>
    </w:p>
    <w:p w14:paraId="15970521">
      <w:pPr>
        <w:spacing w:line="360" w:lineRule="auto"/>
        <w:ind w:firstLine="480" w:firstLineChars="200"/>
        <w:rPr>
          <w:rFonts w:hint="eastAsia" w:ascii="宋体" w:hAnsi="宋体"/>
          <w:color w:val="FF0000"/>
          <w:kern w:val="0"/>
          <w:sz w:val="24"/>
        </w:rPr>
      </w:pPr>
      <w:r>
        <w:rPr>
          <w:rFonts w:ascii="宋体" w:hAnsi="宋体"/>
          <w:color w:val="FF0000"/>
          <w:kern w:val="0"/>
          <w:sz w:val="24"/>
        </w:rPr>
        <w:t>9</w:t>
      </w:r>
      <w:r>
        <w:rPr>
          <w:rFonts w:hint="eastAsia" w:ascii="宋体" w:hAnsi="宋体"/>
          <w:color w:val="FF0000"/>
          <w:kern w:val="0"/>
          <w:sz w:val="24"/>
        </w:rPr>
        <w:t>.5 采购人</w:t>
      </w:r>
      <w:r>
        <w:rPr>
          <w:rFonts w:ascii="宋体" w:hAnsi="宋体"/>
          <w:color w:val="FF0000"/>
          <w:kern w:val="0"/>
          <w:sz w:val="24"/>
        </w:rPr>
        <w:t>有权拒绝接受未提交</w:t>
      </w:r>
      <w:r>
        <w:rPr>
          <w:rFonts w:hint="eastAsia" w:ascii="宋体" w:hAnsi="宋体"/>
          <w:color w:val="FF0000"/>
          <w:kern w:val="0"/>
          <w:sz w:val="24"/>
        </w:rPr>
        <w:t>保证金</w:t>
      </w:r>
      <w:r>
        <w:rPr>
          <w:rFonts w:ascii="宋体" w:hAnsi="宋体"/>
          <w:color w:val="FF0000"/>
          <w:kern w:val="0"/>
          <w:sz w:val="24"/>
        </w:rPr>
        <w:t>的</w:t>
      </w:r>
      <w:r>
        <w:rPr>
          <w:rFonts w:hint="eastAsia" w:ascii="宋体" w:hAnsi="宋体"/>
          <w:color w:val="FF0000"/>
          <w:kern w:val="0"/>
          <w:sz w:val="24"/>
        </w:rPr>
        <w:t>谈判文件</w:t>
      </w:r>
      <w:r>
        <w:rPr>
          <w:rFonts w:ascii="宋体" w:hAnsi="宋体"/>
          <w:color w:val="FF0000"/>
          <w:kern w:val="0"/>
          <w:sz w:val="24"/>
        </w:rPr>
        <w:t>。</w:t>
      </w:r>
    </w:p>
    <w:p w14:paraId="5DAC7A95">
      <w:pPr>
        <w:spacing w:line="360" w:lineRule="auto"/>
        <w:ind w:firstLine="480" w:firstLineChars="200"/>
        <w:rPr>
          <w:rFonts w:hint="eastAsia" w:ascii="宋体" w:hAnsi="宋体"/>
          <w:color w:val="FF0000"/>
          <w:kern w:val="0"/>
          <w:sz w:val="24"/>
        </w:rPr>
      </w:pPr>
      <w:r>
        <w:rPr>
          <w:rFonts w:ascii="宋体" w:hAnsi="宋体"/>
          <w:color w:val="FF0000"/>
          <w:kern w:val="0"/>
          <w:sz w:val="24"/>
        </w:rPr>
        <w:t xml:space="preserve">9.6 </w:t>
      </w:r>
      <w:r>
        <w:rPr>
          <w:rFonts w:hint="eastAsia" w:ascii="宋体" w:hAnsi="宋体"/>
          <w:color w:val="FF0000"/>
          <w:kern w:val="0"/>
          <w:sz w:val="24"/>
        </w:rPr>
        <w:t>未</w:t>
      </w:r>
      <w:r>
        <w:rPr>
          <w:rFonts w:ascii="宋体" w:hAnsi="宋体"/>
          <w:color w:val="FF0000"/>
          <w:kern w:val="0"/>
          <w:sz w:val="24"/>
        </w:rPr>
        <w:t>中选供应商的</w:t>
      </w:r>
      <w:r>
        <w:rPr>
          <w:rFonts w:hint="eastAsia" w:ascii="宋体" w:hAnsi="宋体"/>
          <w:color w:val="FF0000"/>
          <w:kern w:val="0"/>
          <w:sz w:val="24"/>
        </w:rPr>
        <w:t>保证金</w:t>
      </w:r>
      <w:r>
        <w:rPr>
          <w:rFonts w:ascii="宋体" w:hAnsi="宋体"/>
          <w:color w:val="FF0000"/>
          <w:kern w:val="0"/>
          <w:sz w:val="24"/>
        </w:rPr>
        <w:t>，将在</w:t>
      </w:r>
      <w:r>
        <w:rPr>
          <w:rFonts w:hint="eastAsia" w:ascii="宋体" w:hAnsi="宋体"/>
          <w:color w:val="FF0000"/>
          <w:kern w:val="0"/>
          <w:sz w:val="24"/>
        </w:rPr>
        <w:t>采购人发出《成交通知书》后</w:t>
      </w:r>
      <w:r>
        <w:rPr>
          <w:rFonts w:ascii="宋体" w:hAnsi="宋体"/>
          <w:color w:val="FF0000"/>
          <w:kern w:val="0"/>
          <w:sz w:val="24"/>
        </w:rPr>
        <w:t>30</w:t>
      </w:r>
      <w:r>
        <w:rPr>
          <w:rFonts w:hint="eastAsia" w:ascii="宋体" w:hAnsi="宋体"/>
          <w:color w:val="FF0000"/>
          <w:kern w:val="0"/>
          <w:sz w:val="24"/>
        </w:rPr>
        <w:t>个工作日内原账号退还，保证金不计算利息</w:t>
      </w:r>
      <w:r>
        <w:rPr>
          <w:rFonts w:ascii="宋体" w:hAnsi="宋体"/>
          <w:color w:val="FF0000"/>
          <w:kern w:val="0"/>
          <w:sz w:val="24"/>
        </w:rPr>
        <w:t>。</w:t>
      </w:r>
    </w:p>
    <w:p w14:paraId="3CE79DCA">
      <w:pPr>
        <w:spacing w:line="360" w:lineRule="auto"/>
        <w:ind w:firstLine="480" w:firstLineChars="200"/>
        <w:rPr>
          <w:rFonts w:hint="eastAsia" w:ascii="宋体" w:hAnsi="宋体"/>
          <w:color w:val="FF0000"/>
          <w:kern w:val="0"/>
          <w:sz w:val="24"/>
        </w:rPr>
      </w:pPr>
      <w:r>
        <w:rPr>
          <w:rFonts w:ascii="宋体" w:hAnsi="宋体"/>
          <w:color w:val="FF0000"/>
          <w:kern w:val="0"/>
          <w:sz w:val="24"/>
        </w:rPr>
        <w:t>9.7</w:t>
      </w:r>
      <w:r>
        <w:rPr>
          <w:rFonts w:hint="eastAsia" w:ascii="宋体" w:hAnsi="宋体"/>
          <w:color w:val="FF0000"/>
          <w:kern w:val="0"/>
          <w:sz w:val="24"/>
        </w:rPr>
        <w:t xml:space="preserve"> 成交人</w:t>
      </w:r>
      <w:r>
        <w:rPr>
          <w:rFonts w:ascii="宋体" w:hAnsi="宋体"/>
          <w:color w:val="FF0000"/>
          <w:kern w:val="0"/>
          <w:sz w:val="24"/>
        </w:rPr>
        <w:t>的</w:t>
      </w:r>
      <w:r>
        <w:rPr>
          <w:rFonts w:hint="eastAsia" w:ascii="宋体" w:hAnsi="宋体"/>
          <w:color w:val="FF0000"/>
          <w:kern w:val="0"/>
          <w:sz w:val="24"/>
        </w:rPr>
        <w:t>保证金</w:t>
      </w:r>
      <w:r>
        <w:rPr>
          <w:rFonts w:ascii="宋体" w:hAnsi="宋体"/>
          <w:color w:val="FF0000"/>
          <w:kern w:val="0"/>
          <w:sz w:val="24"/>
        </w:rPr>
        <w:t>，</w:t>
      </w:r>
      <w:r>
        <w:rPr>
          <w:rFonts w:hint="eastAsia" w:ascii="宋体" w:hAnsi="宋体"/>
          <w:color w:val="FF0000"/>
          <w:kern w:val="0"/>
          <w:sz w:val="24"/>
        </w:rPr>
        <w:t>在签订合同后</w:t>
      </w:r>
      <w:r>
        <w:rPr>
          <w:rFonts w:ascii="宋体" w:hAnsi="宋体"/>
          <w:color w:val="FF0000"/>
          <w:kern w:val="0"/>
          <w:sz w:val="24"/>
        </w:rPr>
        <w:t>，</w:t>
      </w:r>
      <w:r>
        <w:rPr>
          <w:rFonts w:hint="eastAsia" w:ascii="宋体" w:hAnsi="宋体"/>
          <w:color w:val="FF0000"/>
          <w:kern w:val="0"/>
          <w:sz w:val="24"/>
        </w:rPr>
        <w:t>可</w:t>
      </w:r>
      <w:r>
        <w:rPr>
          <w:rFonts w:ascii="宋体" w:hAnsi="宋体"/>
          <w:color w:val="FF0000"/>
          <w:kern w:val="0"/>
          <w:sz w:val="24"/>
        </w:rPr>
        <w:t>转为</w:t>
      </w:r>
      <w:r>
        <w:rPr>
          <w:rFonts w:hint="eastAsia" w:ascii="宋体" w:hAnsi="宋体"/>
          <w:color w:val="FF0000"/>
          <w:kern w:val="0"/>
          <w:sz w:val="24"/>
        </w:rPr>
        <w:t>履约</w:t>
      </w:r>
      <w:r>
        <w:rPr>
          <w:rFonts w:ascii="宋体" w:hAnsi="宋体"/>
          <w:color w:val="FF0000"/>
          <w:kern w:val="0"/>
          <w:sz w:val="24"/>
        </w:rPr>
        <w:t>保证金。</w:t>
      </w:r>
    </w:p>
    <w:p w14:paraId="1C9D2B4C">
      <w:pPr>
        <w:spacing w:line="360" w:lineRule="auto"/>
        <w:ind w:firstLine="480" w:firstLineChars="200"/>
        <w:rPr>
          <w:rFonts w:hint="eastAsia" w:ascii="宋体" w:hAnsi="宋体"/>
          <w:color w:val="FF0000"/>
          <w:kern w:val="0"/>
          <w:sz w:val="24"/>
        </w:rPr>
      </w:pPr>
      <w:r>
        <w:rPr>
          <w:rFonts w:ascii="宋体" w:hAnsi="宋体"/>
          <w:color w:val="FF0000"/>
          <w:kern w:val="0"/>
          <w:sz w:val="24"/>
        </w:rPr>
        <w:t>9</w:t>
      </w:r>
      <w:r>
        <w:rPr>
          <w:rFonts w:hint="eastAsia" w:ascii="宋体" w:hAnsi="宋体"/>
          <w:color w:val="FF0000"/>
          <w:kern w:val="0"/>
          <w:sz w:val="24"/>
        </w:rPr>
        <w:t>.8 发生</w:t>
      </w:r>
      <w:r>
        <w:rPr>
          <w:rFonts w:ascii="宋体" w:hAnsi="宋体"/>
          <w:color w:val="FF0000"/>
          <w:kern w:val="0"/>
          <w:sz w:val="24"/>
        </w:rPr>
        <w:t>以下任何一种情况</w:t>
      </w:r>
      <w:r>
        <w:rPr>
          <w:rFonts w:hint="eastAsia" w:ascii="宋体" w:hAnsi="宋体"/>
          <w:color w:val="FF0000"/>
          <w:kern w:val="0"/>
          <w:sz w:val="24"/>
        </w:rPr>
        <w:t>保证金将被</w:t>
      </w:r>
      <w:r>
        <w:rPr>
          <w:rFonts w:ascii="宋体" w:hAnsi="宋体"/>
          <w:color w:val="FF0000"/>
          <w:kern w:val="0"/>
          <w:sz w:val="24"/>
        </w:rPr>
        <w:t>没收：</w:t>
      </w:r>
    </w:p>
    <w:p w14:paraId="5492BF13">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（1）评审开始后，</w:t>
      </w:r>
      <w:r>
        <w:rPr>
          <w:rFonts w:ascii="宋体" w:hAnsi="宋体"/>
          <w:color w:val="FF0000"/>
          <w:kern w:val="0"/>
          <w:sz w:val="24"/>
        </w:rPr>
        <w:t>供应商在</w:t>
      </w:r>
      <w:r>
        <w:rPr>
          <w:rFonts w:hint="eastAsia" w:ascii="宋体" w:hAnsi="宋体"/>
          <w:color w:val="FF0000"/>
          <w:kern w:val="0"/>
          <w:sz w:val="24"/>
        </w:rPr>
        <w:t>竞争性谈判</w:t>
      </w:r>
      <w:r>
        <w:rPr>
          <w:rFonts w:ascii="宋体" w:hAnsi="宋体"/>
          <w:color w:val="FF0000"/>
          <w:kern w:val="0"/>
          <w:sz w:val="24"/>
        </w:rPr>
        <w:t>有效期内撤回</w:t>
      </w:r>
      <w:r>
        <w:rPr>
          <w:rFonts w:hint="eastAsia" w:ascii="宋体" w:hAnsi="宋体"/>
          <w:color w:val="FF0000"/>
          <w:kern w:val="0"/>
          <w:sz w:val="24"/>
        </w:rPr>
        <w:t>谈判文件</w:t>
      </w:r>
      <w:r>
        <w:rPr>
          <w:rFonts w:ascii="宋体" w:hAnsi="宋体"/>
          <w:color w:val="FF0000"/>
          <w:kern w:val="0"/>
          <w:sz w:val="24"/>
        </w:rPr>
        <w:t>；</w:t>
      </w:r>
    </w:p>
    <w:p w14:paraId="4E755457">
      <w:pPr>
        <w:spacing w:line="360" w:lineRule="auto"/>
        <w:ind w:firstLine="480" w:firstLineChars="200"/>
        <w:rPr>
          <w:rFonts w:ascii="宋体" w:hAnsi="宋体"/>
          <w:color w:val="FF0000"/>
          <w:kern w:val="0"/>
          <w:sz w:val="24"/>
        </w:rPr>
      </w:pPr>
      <w:r>
        <w:rPr>
          <w:rFonts w:hint="eastAsia" w:ascii="宋体" w:hAnsi="宋体"/>
          <w:color w:val="FF0000"/>
          <w:kern w:val="0"/>
          <w:sz w:val="24"/>
        </w:rPr>
        <w:t>（2）作为成交人</w:t>
      </w:r>
      <w:r>
        <w:rPr>
          <w:rFonts w:ascii="宋体" w:hAnsi="宋体"/>
          <w:color w:val="FF0000"/>
          <w:kern w:val="0"/>
          <w:sz w:val="24"/>
        </w:rPr>
        <w:t>未</w:t>
      </w:r>
      <w:r>
        <w:rPr>
          <w:rFonts w:hint="eastAsia" w:ascii="宋体" w:hAnsi="宋体"/>
          <w:color w:val="FF0000"/>
          <w:kern w:val="0"/>
          <w:sz w:val="24"/>
        </w:rPr>
        <w:t>按供应商须知要求</w:t>
      </w:r>
      <w:r>
        <w:rPr>
          <w:rFonts w:ascii="宋体" w:hAnsi="宋体"/>
          <w:color w:val="FF0000"/>
          <w:kern w:val="0"/>
          <w:sz w:val="24"/>
        </w:rPr>
        <w:t>签订合同</w:t>
      </w:r>
      <w:r>
        <w:rPr>
          <w:rFonts w:hint="eastAsia" w:ascii="宋体" w:hAnsi="宋体"/>
          <w:color w:val="FF0000"/>
          <w:kern w:val="0"/>
          <w:sz w:val="24"/>
        </w:rPr>
        <w:t>。</w:t>
      </w:r>
    </w:p>
    <w:p w14:paraId="33962CD7">
      <w:pPr>
        <w:spacing w:line="360" w:lineRule="auto"/>
        <w:ind w:firstLine="482" w:firstLineChars="200"/>
        <w:rPr>
          <w:rFonts w:hint="eastAsia" w:ascii="宋体" w:hAnsi="宋体"/>
          <w:b/>
          <w:color w:val="FF0000"/>
          <w:kern w:val="0"/>
          <w:sz w:val="24"/>
        </w:rPr>
      </w:pPr>
      <w:r>
        <w:rPr>
          <w:rFonts w:hint="eastAsia" w:ascii="宋体" w:hAnsi="宋体"/>
          <w:b/>
          <w:color w:val="FF0000"/>
          <w:kern w:val="0"/>
          <w:sz w:val="24"/>
        </w:rPr>
        <w:t>10</w:t>
      </w:r>
      <w:r>
        <w:rPr>
          <w:rFonts w:ascii="宋体" w:hAnsi="宋体"/>
          <w:b/>
          <w:color w:val="FF0000"/>
          <w:kern w:val="0"/>
          <w:sz w:val="24"/>
        </w:rPr>
        <w:t>.</w:t>
      </w:r>
      <w:r>
        <w:rPr>
          <w:rFonts w:hint="eastAsia" w:ascii="宋体" w:hAnsi="宋体"/>
          <w:b/>
          <w:color w:val="FF0000"/>
          <w:kern w:val="0"/>
          <w:sz w:val="24"/>
        </w:rPr>
        <w:t xml:space="preserve">  履约担保</w:t>
      </w:r>
    </w:p>
    <w:p w14:paraId="23430FE5">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10.1履约保证金</w:t>
      </w:r>
      <w:r>
        <w:rPr>
          <w:rFonts w:ascii="宋体" w:hAnsi="宋体"/>
          <w:color w:val="FF0000"/>
          <w:kern w:val="0"/>
          <w:sz w:val="24"/>
        </w:rPr>
        <w:t>为</w:t>
      </w:r>
      <w:r>
        <w:rPr>
          <w:rFonts w:hint="eastAsia" w:ascii="宋体" w:hAnsi="宋体"/>
          <w:color w:val="FF0000"/>
          <w:kern w:val="0"/>
          <w:sz w:val="24"/>
        </w:rPr>
        <w:t>合同文件</w:t>
      </w:r>
      <w:r>
        <w:rPr>
          <w:rFonts w:ascii="宋体" w:hAnsi="宋体"/>
          <w:color w:val="FF0000"/>
          <w:kern w:val="0"/>
          <w:sz w:val="24"/>
        </w:rPr>
        <w:t>的</w:t>
      </w:r>
      <w:r>
        <w:rPr>
          <w:rFonts w:hint="eastAsia" w:ascii="宋体" w:hAnsi="宋体"/>
          <w:color w:val="FF0000"/>
          <w:kern w:val="0"/>
          <w:sz w:val="24"/>
        </w:rPr>
        <w:t>必须要件</w:t>
      </w:r>
      <w:r>
        <w:rPr>
          <w:rFonts w:ascii="宋体" w:hAnsi="宋体"/>
          <w:color w:val="FF0000"/>
          <w:kern w:val="0"/>
          <w:sz w:val="24"/>
        </w:rPr>
        <w:t>。</w:t>
      </w:r>
    </w:p>
    <w:p w14:paraId="5EC58B39">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10</w:t>
      </w:r>
      <w:r>
        <w:rPr>
          <w:rFonts w:ascii="宋体" w:hAnsi="宋体"/>
          <w:color w:val="FF0000"/>
          <w:kern w:val="0"/>
          <w:sz w:val="24"/>
        </w:rPr>
        <w:t xml:space="preserve">.2 </w:t>
      </w:r>
      <w:r>
        <w:rPr>
          <w:rFonts w:hint="eastAsia" w:ascii="宋体" w:hAnsi="宋体"/>
          <w:color w:val="FF0000"/>
          <w:kern w:val="0"/>
          <w:sz w:val="24"/>
        </w:rPr>
        <w:t>供履约担保的形式：现金或履约保函或现金</w:t>
      </w:r>
      <w:r>
        <w:rPr>
          <w:rFonts w:ascii="宋体" w:hAnsi="宋体"/>
          <w:color w:val="FF0000"/>
          <w:kern w:val="0"/>
          <w:sz w:val="24"/>
        </w:rPr>
        <w:t>+</w:t>
      </w:r>
      <w:r>
        <w:rPr>
          <w:rFonts w:hint="eastAsia" w:ascii="宋体" w:hAnsi="宋体"/>
          <w:color w:val="FF0000"/>
          <w:kern w:val="0"/>
          <w:sz w:val="24"/>
        </w:rPr>
        <w:t>履约保函的组合，履约保函只接受银行保函，其示范文本详见第四章合同条款及格式附件。中标人提交的履约保函应严格执行其示范文本，不得对示范文本中的实质性内容进行修改</w:t>
      </w:r>
      <w:r>
        <w:rPr>
          <w:rFonts w:ascii="宋体" w:hAnsi="宋体"/>
          <w:color w:val="FF0000"/>
          <w:kern w:val="0"/>
          <w:sz w:val="24"/>
        </w:rPr>
        <w:t>。</w:t>
      </w:r>
    </w:p>
    <w:p w14:paraId="5B7AEB0A">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10</w:t>
      </w:r>
      <w:r>
        <w:rPr>
          <w:rFonts w:ascii="宋体" w:hAnsi="宋体"/>
          <w:color w:val="FF0000"/>
          <w:kern w:val="0"/>
          <w:sz w:val="24"/>
        </w:rPr>
        <w:t>.3</w:t>
      </w:r>
      <w:r>
        <w:rPr>
          <w:rFonts w:hint="eastAsia" w:ascii="宋体" w:hAnsi="宋体"/>
          <w:color w:val="FF0000"/>
          <w:kern w:val="0"/>
          <w:sz w:val="24"/>
        </w:rPr>
        <w:t>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银行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r>
        <w:rPr>
          <w:rFonts w:ascii="宋体" w:hAnsi="宋体"/>
          <w:color w:val="FF0000"/>
          <w:kern w:val="0"/>
          <w:sz w:val="24"/>
        </w:rPr>
        <w:t>。</w:t>
      </w:r>
    </w:p>
    <w:p w14:paraId="51D97441">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10.4履约担保的金额：合同金额的10%</w:t>
      </w:r>
      <w:r>
        <w:rPr>
          <w:rFonts w:ascii="宋体" w:hAnsi="宋体"/>
          <w:color w:val="FF0000"/>
          <w:kern w:val="0"/>
          <w:sz w:val="24"/>
        </w:rPr>
        <w:t>。</w:t>
      </w:r>
    </w:p>
    <w:p w14:paraId="06DF6508">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4333925D">
      <w:pPr>
        <w:widowControl/>
        <w:spacing w:line="360" w:lineRule="auto"/>
        <w:ind w:firstLine="482" w:firstLineChars="200"/>
        <w:jc w:val="left"/>
        <w:rPr>
          <w:rFonts w:hint="eastAsia"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3233FB17">
      <w:pPr>
        <w:widowControl/>
        <w:spacing w:line="360" w:lineRule="auto"/>
        <w:ind w:firstLine="480" w:firstLineChars="200"/>
        <w:jc w:val="left"/>
        <w:rPr>
          <w:rFonts w:hint="eastAsia" w:ascii="宋体" w:hAnsi="宋体" w:cs="宋体"/>
          <w:color w:val="0070C0"/>
          <w:kern w:val="0"/>
          <w:sz w:val="24"/>
        </w:rPr>
      </w:pPr>
      <w:r>
        <w:rPr>
          <w:rFonts w:ascii="宋体" w:hAnsi="宋体" w:cs="宋体"/>
          <w:color w:val="0070C0"/>
          <w:kern w:val="0"/>
          <w:sz w:val="24"/>
        </w:rPr>
        <w:t xml:space="preserve">1.1 </w:t>
      </w:r>
      <w:r>
        <w:rPr>
          <w:rFonts w:hint="eastAsia" w:ascii="宋体" w:hAnsi="宋体" w:cs="宋体"/>
          <w:color w:val="0070C0"/>
          <w:kern w:val="0"/>
          <w:sz w:val="24"/>
        </w:rPr>
        <w:t>供应商</w:t>
      </w:r>
      <w:r>
        <w:rPr>
          <w:rFonts w:ascii="宋体" w:hAnsi="宋体" w:cs="宋体"/>
          <w:color w:val="0070C0"/>
          <w:kern w:val="0"/>
          <w:sz w:val="24"/>
        </w:rPr>
        <w:t>应提交“</w:t>
      </w:r>
      <w:r>
        <w:rPr>
          <w:rFonts w:hint="eastAsia" w:ascii="宋体" w:hAnsi="宋体" w:cs="宋体"/>
          <w:color w:val="0070C0"/>
          <w:kern w:val="0"/>
          <w:sz w:val="24"/>
        </w:rPr>
        <w:t>谈判文件</w:t>
      </w:r>
      <w:r>
        <w:rPr>
          <w:rFonts w:ascii="宋体" w:hAnsi="宋体" w:cs="宋体"/>
          <w:color w:val="0070C0"/>
          <w:kern w:val="0"/>
          <w:sz w:val="24"/>
        </w:rPr>
        <w:t>”</w:t>
      </w:r>
      <w:r>
        <w:rPr>
          <w:rFonts w:hint="eastAsia" w:ascii="宋体" w:hAnsi="宋体" w:cs="宋体"/>
          <w:color w:val="0070C0"/>
          <w:kern w:val="0"/>
          <w:sz w:val="24"/>
        </w:rPr>
        <w:t>正本</w:t>
      </w:r>
      <w:r>
        <w:rPr>
          <w:rFonts w:ascii="宋体" w:hAnsi="宋体" w:cs="宋体"/>
          <w:color w:val="0070C0"/>
          <w:kern w:val="0"/>
          <w:sz w:val="24"/>
        </w:rPr>
        <w:t>一套和副本</w:t>
      </w:r>
      <w:r>
        <w:rPr>
          <w:rFonts w:hint="eastAsia" w:ascii="宋体" w:hAnsi="宋体" w:cs="宋体"/>
          <w:color w:val="0070C0"/>
          <w:kern w:val="0"/>
          <w:sz w:val="24"/>
        </w:rPr>
        <w:t>二</w:t>
      </w:r>
      <w:r>
        <w:rPr>
          <w:rFonts w:ascii="宋体" w:hAnsi="宋体" w:cs="宋体"/>
          <w:color w:val="0070C0"/>
          <w:kern w:val="0"/>
          <w:sz w:val="24"/>
        </w:rPr>
        <w:t>套，每套“</w:t>
      </w:r>
      <w:r>
        <w:rPr>
          <w:rFonts w:hint="eastAsia" w:ascii="宋体" w:hAnsi="宋体" w:cs="宋体"/>
          <w:color w:val="0070C0"/>
          <w:kern w:val="0"/>
          <w:sz w:val="24"/>
        </w:rPr>
        <w:t>谈判文件</w:t>
      </w:r>
      <w:r>
        <w:rPr>
          <w:rFonts w:ascii="宋体" w:hAnsi="宋体" w:cs="宋体"/>
          <w:color w:val="0070C0"/>
          <w:kern w:val="0"/>
          <w:sz w:val="24"/>
        </w:rPr>
        <w:t>”</w:t>
      </w:r>
      <w:r>
        <w:rPr>
          <w:rFonts w:hint="eastAsia" w:ascii="宋体" w:hAnsi="宋体" w:cs="宋体"/>
          <w:color w:val="0070C0"/>
          <w:kern w:val="0"/>
          <w:sz w:val="24"/>
        </w:rPr>
        <w:t>封面</w:t>
      </w:r>
      <w:r>
        <w:rPr>
          <w:rFonts w:ascii="宋体" w:hAnsi="宋体" w:cs="宋体"/>
          <w:color w:val="0070C0"/>
          <w:kern w:val="0"/>
          <w:sz w:val="24"/>
        </w:rPr>
        <w:t>的右上角应标明“</w:t>
      </w:r>
      <w:r>
        <w:rPr>
          <w:rFonts w:hint="eastAsia" w:ascii="宋体" w:hAnsi="宋体" w:cs="宋体"/>
          <w:color w:val="0070C0"/>
          <w:kern w:val="0"/>
          <w:sz w:val="24"/>
        </w:rPr>
        <w:t>正本</w:t>
      </w:r>
      <w:r>
        <w:rPr>
          <w:rFonts w:ascii="宋体" w:hAnsi="宋体" w:cs="宋体"/>
          <w:color w:val="0070C0"/>
          <w:kern w:val="0"/>
          <w:sz w:val="24"/>
        </w:rPr>
        <w:t>”</w:t>
      </w:r>
      <w:r>
        <w:rPr>
          <w:rFonts w:hint="eastAsia" w:ascii="宋体" w:hAnsi="宋体" w:cs="宋体"/>
          <w:color w:val="0070C0"/>
          <w:kern w:val="0"/>
          <w:sz w:val="24"/>
        </w:rPr>
        <w:t>或</w:t>
      </w:r>
      <w:r>
        <w:rPr>
          <w:rFonts w:ascii="宋体" w:hAnsi="宋体" w:cs="宋体"/>
          <w:color w:val="0070C0"/>
          <w:kern w:val="0"/>
          <w:sz w:val="24"/>
        </w:rPr>
        <w:t>“</w:t>
      </w:r>
      <w:r>
        <w:rPr>
          <w:rFonts w:hint="eastAsia" w:ascii="宋体" w:hAnsi="宋体" w:cs="宋体"/>
          <w:color w:val="0070C0"/>
          <w:kern w:val="0"/>
          <w:sz w:val="24"/>
        </w:rPr>
        <w:t>副本</w:t>
      </w:r>
      <w:r>
        <w:rPr>
          <w:rFonts w:ascii="宋体" w:hAnsi="宋体" w:cs="宋体"/>
          <w:color w:val="0070C0"/>
          <w:kern w:val="0"/>
          <w:sz w:val="24"/>
        </w:rPr>
        <w:t>”</w:t>
      </w:r>
      <w:r>
        <w:rPr>
          <w:rFonts w:hint="eastAsia" w:ascii="宋体" w:hAnsi="宋体" w:cs="宋体"/>
          <w:color w:val="0070C0"/>
          <w:kern w:val="0"/>
          <w:sz w:val="24"/>
          <w:lang w:eastAsia="zh-CN"/>
        </w:rPr>
        <w:t>，</w:t>
      </w:r>
      <w:r>
        <w:rPr>
          <w:rFonts w:hint="eastAsia"/>
        </w:rPr>
        <w:t xml:space="preserve"> </w:t>
      </w:r>
      <w:r>
        <w:rPr>
          <w:rFonts w:hint="eastAsia" w:ascii="宋体" w:hAnsi="宋体" w:cs="宋体"/>
          <w:color w:val="0070C0"/>
          <w:kern w:val="0"/>
          <w:sz w:val="24"/>
        </w:rPr>
        <w:t>电子文件（盖鲜章的扫描件）一份，提供形式U盘。</w:t>
      </w:r>
    </w:p>
    <w:p w14:paraId="2FCA0C25">
      <w:pPr>
        <w:widowControl/>
        <w:spacing w:line="360" w:lineRule="auto"/>
        <w:ind w:firstLine="480" w:firstLineChars="200"/>
        <w:jc w:val="left"/>
        <w:rPr>
          <w:rFonts w:hint="eastAsia" w:ascii="宋体" w:hAnsi="宋体" w:cs="宋体"/>
          <w:color w:val="0070C0"/>
          <w:kern w:val="0"/>
          <w:sz w:val="24"/>
        </w:rPr>
      </w:pPr>
      <w:r>
        <w:rPr>
          <w:rFonts w:ascii="宋体" w:hAnsi="宋体" w:cs="宋体"/>
          <w:color w:val="0070C0"/>
          <w:kern w:val="0"/>
          <w:sz w:val="24"/>
        </w:rPr>
        <w:t xml:space="preserve">1.2 </w:t>
      </w:r>
      <w:r>
        <w:rPr>
          <w:rFonts w:hint="eastAsia" w:ascii="宋体" w:hAnsi="宋体" w:cs="宋体"/>
          <w:color w:val="0070C0"/>
          <w:kern w:val="0"/>
          <w:sz w:val="24"/>
        </w:rPr>
        <w:t>谈判文件</w:t>
      </w:r>
      <w:r>
        <w:rPr>
          <w:rFonts w:ascii="宋体" w:hAnsi="宋体" w:cs="宋体"/>
          <w:color w:val="0070C0"/>
          <w:kern w:val="0"/>
          <w:sz w:val="24"/>
        </w:rPr>
        <w:t>的包装、标记要求</w:t>
      </w:r>
    </w:p>
    <w:p w14:paraId="7540C2ED">
      <w:pPr>
        <w:widowControl/>
        <w:spacing w:line="360" w:lineRule="auto"/>
        <w:ind w:firstLine="480" w:firstLineChars="200"/>
        <w:jc w:val="left"/>
        <w:rPr>
          <w:rFonts w:hint="eastAsia" w:ascii="宋体" w:hAnsi="宋体" w:cs="宋体"/>
          <w:color w:val="0070C0"/>
          <w:kern w:val="0"/>
          <w:sz w:val="24"/>
        </w:rPr>
      </w:pPr>
      <w:r>
        <w:rPr>
          <w:rFonts w:ascii="宋体" w:hAnsi="宋体" w:cs="宋体"/>
          <w:color w:val="0070C0"/>
          <w:kern w:val="0"/>
          <w:sz w:val="24"/>
        </w:rPr>
        <w:t xml:space="preserve">1.2.1 </w:t>
      </w:r>
      <w:r>
        <w:rPr>
          <w:rFonts w:hint="eastAsia" w:ascii="宋体" w:hAnsi="宋体" w:cs="宋体"/>
          <w:color w:val="0070C0"/>
          <w:kern w:val="0"/>
          <w:sz w:val="24"/>
        </w:rPr>
        <w:t>谈判文件</w:t>
      </w:r>
      <w:r>
        <w:rPr>
          <w:rFonts w:ascii="宋体" w:hAnsi="宋体" w:cs="宋体"/>
          <w:color w:val="0070C0"/>
          <w:kern w:val="0"/>
          <w:sz w:val="24"/>
        </w:rPr>
        <w:t>、</w:t>
      </w:r>
      <w:r>
        <w:rPr>
          <w:rFonts w:hint="eastAsia" w:ascii="宋体" w:hAnsi="宋体" w:cs="宋体"/>
          <w:color w:val="0070C0"/>
          <w:kern w:val="0"/>
          <w:sz w:val="24"/>
        </w:rPr>
        <w:t>保证金转账</w:t>
      </w:r>
      <w:r>
        <w:rPr>
          <w:rFonts w:ascii="宋体" w:hAnsi="宋体" w:cs="宋体"/>
          <w:color w:val="0070C0"/>
          <w:kern w:val="0"/>
          <w:sz w:val="24"/>
        </w:rPr>
        <w:t>证明文件应单独封装</w:t>
      </w:r>
      <w:r>
        <w:rPr>
          <w:rFonts w:hint="eastAsia" w:ascii="宋体" w:hAnsi="宋体" w:cs="宋体"/>
          <w:color w:val="0070C0"/>
          <w:kern w:val="0"/>
          <w:sz w:val="24"/>
        </w:rPr>
        <w:t>，一并</w:t>
      </w:r>
      <w:r>
        <w:rPr>
          <w:rFonts w:ascii="宋体" w:hAnsi="宋体" w:cs="宋体"/>
          <w:color w:val="0070C0"/>
          <w:kern w:val="0"/>
          <w:sz w:val="24"/>
        </w:rPr>
        <w:t>提交</w:t>
      </w:r>
      <w:r>
        <w:rPr>
          <w:rFonts w:hint="eastAsia" w:ascii="宋体" w:hAnsi="宋体" w:cs="宋体"/>
          <w:color w:val="0070C0"/>
          <w:kern w:val="0"/>
          <w:sz w:val="24"/>
        </w:rPr>
        <w:t>。</w:t>
      </w:r>
    </w:p>
    <w:p w14:paraId="5082F5FB">
      <w:pPr>
        <w:widowControl/>
        <w:spacing w:line="360" w:lineRule="auto"/>
        <w:ind w:firstLine="480" w:firstLineChars="200"/>
        <w:jc w:val="left"/>
        <w:rPr>
          <w:rFonts w:hint="eastAsia" w:ascii="宋体" w:hAnsi="宋体" w:cs="宋体"/>
          <w:color w:val="0070C0"/>
          <w:kern w:val="0"/>
          <w:sz w:val="24"/>
        </w:rPr>
      </w:pPr>
      <w:r>
        <w:rPr>
          <w:rFonts w:ascii="宋体" w:hAnsi="宋体" w:cs="宋体"/>
          <w:color w:val="0070C0"/>
          <w:kern w:val="0"/>
          <w:sz w:val="24"/>
        </w:rPr>
        <w:t>1</w:t>
      </w:r>
      <w:r>
        <w:rPr>
          <w:rFonts w:hint="eastAsia" w:ascii="宋体" w:hAnsi="宋体" w:cs="宋体"/>
          <w:color w:val="0070C0"/>
          <w:kern w:val="0"/>
          <w:sz w:val="24"/>
        </w:rPr>
        <w:t>.2.2 供应商</w:t>
      </w:r>
      <w:r>
        <w:rPr>
          <w:rFonts w:ascii="宋体" w:hAnsi="宋体" w:cs="宋体"/>
          <w:color w:val="0070C0"/>
          <w:kern w:val="0"/>
          <w:sz w:val="24"/>
        </w:rPr>
        <w:t>应将</w:t>
      </w:r>
      <w:r>
        <w:rPr>
          <w:rFonts w:hint="eastAsia" w:ascii="宋体" w:hAnsi="宋体" w:cs="宋体"/>
          <w:color w:val="0070C0"/>
          <w:kern w:val="0"/>
          <w:sz w:val="24"/>
        </w:rPr>
        <w:t>谈判文件</w:t>
      </w:r>
      <w:r>
        <w:rPr>
          <w:rFonts w:ascii="宋体" w:hAnsi="宋体" w:cs="宋体"/>
          <w:color w:val="0070C0"/>
          <w:kern w:val="0"/>
          <w:sz w:val="24"/>
        </w:rPr>
        <w:t>按正本、副本分别封装，并标明</w:t>
      </w:r>
      <w:r>
        <w:rPr>
          <w:rFonts w:hint="eastAsia" w:ascii="宋体" w:hAnsi="宋体" w:cs="宋体"/>
          <w:color w:val="0070C0"/>
          <w:kern w:val="0"/>
          <w:sz w:val="24"/>
        </w:rPr>
        <w:t>采购</w:t>
      </w:r>
      <w:r>
        <w:rPr>
          <w:rFonts w:ascii="宋体" w:hAnsi="宋体" w:cs="宋体"/>
          <w:color w:val="0070C0"/>
          <w:kern w:val="0"/>
          <w:sz w:val="24"/>
        </w:rPr>
        <w:t>项目名称、供应商名称、地址、邮政编码及“</w:t>
      </w:r>
      <w:r>
        <w:rPr>
          <w:rFonts w:hint="eastAsia" w:ascii="宋体" w:hAnsi="宋体" w:cs="宋体"/>
          <w:color w:val="0070C0"/>
          <w:kern w:val="0"/>
          <w:sz w:val="24"/>
        </w:rPr>
        <w:t>正本</w:t>
      </w:r>
      <w:r>
        <w:rPr>
          <w:rFonts w:ascii="宋体" w:hAnsi="宋体" w:cs="宋体"/>
          <w:color w:val="0070C0"/>
          <w:kern w:val="0"/>
          <w:sz w:val="24"/>
        </w:rPr>
        <w:t>”</w:t>
      </w:r>
      <w:r>
        <w:rPr>
          <w:rFonts w:hint="eastAsia" w:ascii="宋体" w:hAnsi="宋体" w:cs="宋体"/>
          <w:color w:val="0070C0"/>
          <w:kern w:val="0"/>
          <w:sz w:val="24"/>
        </w:rPr>
        <w:t>、</w:t>
      </w:r>
      <w:r>
        <w:rPr>
          <w:rFonts w:ascii="宋体" w:hAnsi="宋体" w:cs="宋体"/>
          <w:color w:val="0070C0"/>
          <w:kern w:val="0"/>
          <w:sz w:val="24"/>
        </w:rPr>
        <w:t>“</w:t>
      </w:r>
      <w:r>
        <w:rPr>
          <w:rFonts w:hint="eastAsia" w:ascii="宋体" w:hAnsi="宋体" w:cs="宋体"/>
          <w:color w:val="0070C0"/>
          <w:kern w:val="0"/>
          <w:sz w:val="24"/>
        </w:rPr>
        <w:t>副本</w:t>
      </w:r>
      <w:r>
        <w:rPr>
          <w:rFonts w:ascii="宋体" w:hAnsi="宋体" w:cs="宋体"/>
          <w:color w:val="0070C0"/>
          <w:kern w:val="0"/>
          <w:sz w:val="24"/>
        </w:rPr>
        <w:t>”</w:t>
      </w:r>
      <w:r>
        <w:rPr>
          <w:rFonts w:hint="eastAsia" w:ascii="宋体" w:hAnsi="宋体" w:cs="宋体"/>
          <w:color w:val="0070C0"/>
          <w:kern w:val="0"/>
          <w:sz w:val="24"/>
        </w:rPr>
        <w:t>字样</w:t>
      </w:r>
      <w:r>
        <w:rPr>
          <w:rFonts w:ascii="宋体" w:hAnsi="宋体" w:cs="宋体"/>
          <w:color w:val="0070C0"/>
          <w:kern w:val="0"/>
          <w:sz w:val="24"/>
        </w:rPr>
        <w:t>。再将</w:t>
      </w:r>
      <w:r>
        <w:rPr>
          <w:rFonts w:hint="eastAsia" w:ascii="宋体" w:hAnsi="宋体" w:cs="宋体"/>
          <w:color w:val="0070C0"/>
          <w:kern w:val="0"/>
          <w:sz w:val="24"/>
        </w:rPr>
        <w:t>单独</w:t>
      </w:r>
      <w:r>
        <w:rPr>
          <w:rFonts w:ascii="宋体" w:hAnsi="宋体" w:cs="宋体"/>
          <w:color w:val="0070C0"/>
          <w:kern w:val="0"/>
          <w:sz w:val="24"/>
        </w:rPr>
        <w:t>密封包装的</w:t>
      </w:r>
      <w:r>
        <w:rPr>
          <w:rFonts w:hint="eastAsia" w:ascii="宋体" w:hAnsi="宋体" w:cs="宋体"/>
          <w:color w:val="0070C0"/>
          <w:kern w:val="0"/>
          <w:sz w:val="24"/>
        </w:rPr>
        <w:t>全套</w:t>
      </w:r>
      <w:r>
        <w:rPr>
          <w:rFonts w:ascii="宋体" w:hAnsi="宋体" w:cs="宋体"/>
          <w:color w:val="0070C0"/>
          <w:kern w:val="0"/>
          <w:sz w:val="24"/>
        </w:rPr>
        <w:t>正本、副本文件统一封装在</w:t>
      </w:r>
      <w:r>
        <w:rPr>
          <w:rFonts w:hint="eastAsia" w:ascii="宋体" w:hAnsi="宋体" w:cs="宋体"/>
          <w:color w:val="0070C0"/>
          <w:kern w:val="0"/>
          <w:sz w:val="24"/>
        </w:rPr>
        <w:t>一件</w:t>
      </w:r>
      <w:r>
        <w:rPr>
          <w:rFonts w:ascii="宋体" w:hAnsi="宋体" w:cs="宋体"/>
          <w:color w:val="0070C0"/>
          <w:kern w:val="0"/>
          <w:sz w:val="24"/>
        </w:rPr>
        <w:t>包装内。</w:t>
      </w:r>
    </w:p>
    <w:p w14:paraId="4B239000">
      <w:pPr>
        <w:spacing w:line="360" w:lineRule="auto"/>
        <w:ind w:firstLine="480" w:firstLineChars="200"/>
        <w:rPr>
          <w:rFonts w:hint="eastAsia" w:ascii="宋体" w:hAnsi="宋体" w:cs="宋体"/>
          <w:color w:val="0070C0"/>
          <w:kern w:val="0"/>
          <w:sz w:val="24"/>
        </w:rPr>
      </w:pPr>
      <w:r>
        <w:rPr>
          <w:rFonts w:ascii="宋体" w:hAnsi="宋体" w:cs="宋体"/>
          <w:color w:val="0070C0"/>
          <w:kern w:val="0"/>
          <w:sz w:val="24"/>
        </w:rPr>
        <w:t>1.2.3 每一密封</w:t>
      </w:r>
      <w:r>
        <w:rPr>
          <w:rFonts w:hint="eastAsia" w:ascii="宋体" w:hAnsi="宋体" w:cs="宋体"/>
          <w:color w:val="0070C0"/>
          <w:kern w:val="0"/>
          <w:sz w:val="24"/>
        </w:rPr>
        <w:t>袋的封口处均应加盖密封章或供应商公章，</w:t>
      </w:r>
      <w:r>
        <w:rPr>
          <w:rFonts w:ascii="宋体" w:hAnsi="宋体" w:cs="宋体"/>
          <w:color w:val="0070C0"/>
          <w:kern w:val="0"/>
          <w:sz w:val="24"/>
        </w:rPr>
        <w:t>并在封面上标明</w:t>
      </w:r>
      <w:r>
        <w:rPr>
          <w:rFonts w:hint="eastAsia" w:ascii="宋体" w:hAnsi="宋体" w:cs="宋体"/>
          <w:color w:val="0070C0"/>
          <w:kern w:val="0"/>
          <w:sz w:val="24"/>
        </w:rPr>
        <w:t>采购项目名称、供应商名称及“在xxxx年xx月xx日</w:t>
      </w:r>
      <w:r>
        <w:rPr>
          <w:rFonts w:ascii="宋体" w:hAnsi="宋体" w:cs="宋体"/>
          <w:color w:val="0070C0"/>
          <w:kern w:val="0"/>
          <w:sz w:val="24"/>
        </w:rPr>
        <w:t>（</w:t>
      </w:r>
      <w:r>
        <w:rPr>
          <w:rFonts w:hint="eastAsia" w:ascii="宋体" w:hAnsi="宋体" w:cs="宋体"/>
          <w:color w:val="0070C0"/>
          <w:kern w:val="0"/>
          <w:sz w:val="24"/>
        </w:rPr>
        <w:t>评审时间</w:t>
      </w:r>
      <w:r>
        <w:rPr>
          <w:rFonts w:ascii="宋体" w:hAnsi="宋体" w:cs="宋体"/>
          <w:color w:val="0070C0"/>
          <w:kern w:val="0"/>
          <w:sz w:val="24"/>
        </w:rPr>
        <w:t>）之前不准启封</w:t>
      </w:r>
      <w:r>
        <w:rPr>
          <w:rFonts w:hint="eastAsia" w:ascii="宋体" w:hAnsi="宋体" w:cs="宋体"/>
          <w:color w:val="0070C0"/>
          <w:kern w:val="0"/>
          <w:sz w:val="24"/>
        </w:rPr>
        <w:t>”的</w:t>
      </w:r>
      <w:r>
        <w:rPr>
          <w:rFonts w:ascii="宋体" w:hAnsi="宋体" w:cs="宋体"/>
          <w:color w:val="0070C0"/>
          <w:kern w:val="0"/>
          <w:sz w:val="24"/>
        </w:rPr>
        <w:t>字样。</w:t>
      </w:r>
    </w:p>
    <w:p w14:paraId="2E582678">
      <w:pPr>
        <w:widowControl/>
        <w:spacing w:line="360" w:lineRule="auto"/>
        <w:ind w:firstLine="480" w:firstLineChars="200"/>
        <w:jc w:val="left"/>
        <w:rPr>
          <w:rFonts w:hint="eastAsia" w:ascii="宋体" w:hAnsi="宋体" w:cs="宋体"/>
          <w:color w:val="0070C0"/>
          <w:kern w:val="0"/>
          <w:sz w:val="24"/>
        </w:rPr>
      </w:pPr>
      <w:r>
        <w:rPr>
          <w:rFonts w:ascii="宋体" w:hAnsi="宋体" w:cs="宋体"/>
          <w:color w:val="0070C0"/>
          <w:kern w:val="0"/>
          <w:sz w:val="24"/>
        </w:rPr>
        <w:t xml:space="preserve">1.3 </w:t>
      </w:r>
      <w:r>
        <w:rPr>
          <w:rFonts w:hint="eastAsia" w:ascii="宋体" w:hAnsi="宋体" w:cs="宋体"/>
          <w:color w:val="0070C0"/>
          <w:kern w:val="0"/>
          <w:sz w:val="24"/>
        </w:rPr>
        <w:t>谈判文件</w:t>
      </w:r>
      <w:r>
        <w:rPr>
          <w:rFonts w:ascii="宋体" w:hAnsi="宋体" w:cs="宋体"/>
          <w:color w:val="0070C0"/>
          <w:kern w:val="0"/>
          <w:sz w:val="24"/>
        </w:rPr>
        <w:t>的提交：供应商应</w:t>
      </w:r>
      <w:r>
        <w:rPr>
          <w:rFonts w:hint="eastAsia" w:ascii="宋体" w:hAnsi="宋体" w:cs="宋体"/>
          <w:color w:val="0070C0"/>
          <w:kern w:val="0"/>
          <w:sz w:val="24"/>
        </w:rPr>
        <w:t>于谈判文件递交</w:t>
      </w:r>
      <w:r>
        <w:rPr>
          <w:rFonts w:ascii="宋体" w:hAnsi="宋体" w:cs="宋体"/>
          <w:color w:val="0070C0"/>
          <w:kern w:val="0"/>
          <w:sz w:val="24"/>
        </w:rPr>
        <w:t>截止时间前由专人将</w:t>
      </w:r>
      <w:r>
        <w:rPr>
          <w:rFonts w:hint="eastAsia" w:ascii="宋体" w:hAnsi="宋体" w:cs="宋体"/>
          <w:color w:val="0070C0"/>
          <w:kern w:val="0"/>
          <w:sz w:val="24"/>
        </w:rPr>
        <w:t>谈判文件</w:t>
      </w:r>
      <w:r>
        <w:rPr>
          <w:rFonts w:ascii="宋体" w:hAnsi="宋体" w:cs="宋体"/>
          <w:color w:val="0070C0"/>
          <w:kern w:val="0"/>
          <w:sz w:val="24"/>
        </w:rPr>
        <w:t>送至</w:t>
      </w:r>
      <w:r>
        <w:rPr>
          <w:rFonts w:hint="eastAsia" w:ascii="宋体" w:hAnsi="宋体" w:cs="宋体"/>
          <w:color w:val="0070C0"/>
          <w:kern w:val="0"/>
          <w:sz w:val="24"/>
        </w:rPr>
        <w:t>指定地点</w:t>
      </w:r>
      <w:r>
        <w:rPr>
          <w:rFonts w:ascii="宋体" w:hAnsi="宋体" w:cs="宋体"/>
          <w:color w:val="0070C0"/>
          <w:kern w:val="0"/>
          <w:sz w:val="24"/>
        </w:rPr>
        <w:t>。</w:t>
      </w:r>
    </w:p>
    <w:p w14:paraId="06C8949A">
      <w:pPr>
        <w:widowControl/>
        <w:spacing w:line="360" w:lineRule="auto"/>
        <w:ind w:firstLine="480" w:firstLineChars="200"/>
        <w:jc w:val="left"/>
        <w:rPr>
          <w:rFonts w:hint="eastAsia" w:ascii="宋体" w:hAnsi="宋体" w:cs="宋体"/>
          <w:color w:val="0070C0"/>
          <w:kern w:val="0"/>
          <w:sz w:val="24"/>
        </w:rPr>
      </w:pPr>
      <w:r>
        <w:rPr>
          <w:rFonts w:ascii="宋体" w:hAnsi="宋体" w:cs="宋体"/>
          <w:color w:val="0070C0"/>
          <w:kern w:val="0"/>
          <w:sz w:val="24"/>
        </w:rPr>
        <w:t xml:space="preserve">1.4 </w:t>
      </w:r>
      <w:r>
        <w:rPr>
          <w:rFonts w:hint="eastAsia" w:ascii="宋体" w:hAnsi="宋体" w:cs="宋体"/>
          <w:color w:val="0070C0"/>
          <w:kern w:val="0"/>
          <w:sz w:val="24"/>
        </w:rPr>
        <w:t>供应商</w:t>
      </w:r>
      <w:r>
        <w:rPr>
          <w:rFonts w:ascii="宋体" w:hAnsi="宋体" w:cs="宋体"/>
          <w:color w:val="0070C0"/>
          <w:kern w:val="0"/>
          <w:sz w:val="24"/>
        </w:rPr>
        <w:t>在递交</w:t>
      </w:r>
      <w:r>
        <w:rPr>
          <w:rFonts w:hint="eastAsia" w:ascii="宋体" w:hAnsi="宋体" w:cs="宋体"/>
          <w:color w:val="0070C0"/>
          <w:kern w:val="0"/>
          <w:sz w:val="24"/>
        </w:rPr>
        <w:t>谈判文件</w:t>
      </w:r>
      <w:r>
        <w:rPr>
          <w:rFonts w:ascii="宋体" w:hAnsi="宋体" w:cs="宋体"/>
          <w:color w:val="0070C0"/>
          <w:kern w:val="0"/>
          <w:sz w:val="24"/>
        </w:rPr>
        <w:t>时，应同时出示谈判文件要求的资质证明文件的复印件</w:t>
      </w:r>
      <w:r>
        <w:rPr>
          <w:rFonts w:ascii="宋体" w:hAnsi="宋体" w:cs="宋体"/>
          <w:color w:val="0070C0"/>
          <w:spacing w:val="-6"/>
          <w:kern w:val="0"/>
          <w:sz w:val="24"/>
        </w:rPr>
        <w:t>并加盖有效公章，并按目录排列</w:t>
      </w:r>
      <w:r>
        <w:rPr>
          <w:rFonts w:hint="eastAsia" w:ascii="宋体" w:hAnsi="宋体" w:cs="宋体"/>
          <w:color w:val="0070C0"/>
          <w:kern w:val="0"/>
          <w:sz w:val="24"/>
        </w:rPr>
        <w:t>。</w:t>
      </w:r>
    </w:p>
    <w:p w14:paraId="57F9849A">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1A60EBAD">
      <w:pPr>
        <w:spacing w:line="360" w:lineRule="auto"/>
        <w:ind w:firstLine="480" w:firstLineChars="200"/>
        <w:rPr>
          <w:rFonts w:hint="eastAsia"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133E1CA0">
      <w:pPr>
        <w:spacing w:line="360" w:lineRule="auto"/>
        <w:ind w:firstLine="482" w:firstLineChars="200"/>
        <w:rPr>
          <w:rFonts w:hint="eastAsia"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50DCD242">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427B074B">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04D38F82">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433517BD">
      <w:pPr>
        <w:spacing w:line="360" w:lineRule="auto"/>
        <w:ind w:firstLine="480" w:firstLineChars="200"/>
        <w:rPr>
          <w:rFonts w:hint="eastAsia"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66DC7943">
      <w:pPr>
        <w:spacing w:line="360" w:lineRule="auto"/>
        <w:ind w:firstLine="480" w:firstLineChars="200"/>
        <w:rPr>
          <w:rFonts w:hint="eastAsia"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3324E3BF">
      <w:pPr>
        <w:spacing w:line="360" w:lineRule="auto"/>
        <w:ind w:firstLine="482" w:firstLineChars="200"/>
        <w:rPr>
          <w:rFonts w:hint="eastAsia"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2941D926">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.否决</w:t>
      </w:r>
    </w:p>
    <w:p w14:paraId="5E345A93">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19839617">
      <w:pPr>
        <w:spacing w:line="360" w:lineRule="auto"/>
        <w:ind w:firstLine="480" w:firstLineChars="200"/>
        <w:rPr>
          <w:rFonts w:hint="eastAsia" w:ascii="宋体" w:hAnsi="宋体"/>
          <w:kern w:val="0"/>
          <w:sz w:val="24"/>
        </w:rPr>
      </w:pPr>
      <w:r>
        <w:rPr>
          <w:rFonts w:hint="eastAsia" w:ascii="宋体" w:hAnsi="宋体"/>
          <w:kern w:val="0"/>
          <w:sz w:val="24"/>
        </w:rPr>
        <w:t>（1）逾期</w:t>
      </w:r>
      <w:r>
        <w:rPr>
          <w:rFonts w:ascii="宋体" w:hAnsi="宋体"/>
          <w:kern w:val="0"/>
          <w:sz w:val="24"/>
        </w:rPr>
        <w:t>送达的；</w:t>
      </w:r>
    </w:p>
    <w:p w14:paraId="6821BE47">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（2）未</w:t>
      </w:r>
      <w:r>
        <w:rPr>
          <w:rFonts w:ascii="宋体" w:hAnsi="宋体"/>
          <w:color w:val="FF0000"/>
          <w:kern w:val="0"/>
          <w:sz w:val="24"/>
        </w:rPr>
        <w:t>有效提交</w:t>
      </w:r>
      <w:r>
        <w:rPr>
          <w:rFonts w:hint="eastAsia" w:ascii="宋体" w:hAnsi="宋体"/>
          <w:color w:val="FF0000"/>
          <w:kern w:val="0"/>
          <w:sz w:val="24"/>
        </w:rPr>
        <w:t>保证金</w:t>
      </w:r>
      <w:r>
        <w:rPr>
          <w:rFonts w:ascii="宋体" w:hAnsi="宋体"/>
          <w:color w:val="FF0000"/>
          <w:kern w:val="0"/>
          <w:sz w:val="24"/>
        </w:rPr>
        <w:t>的；</w:t>
      </w:r>
    </w:p>
    <w:p w14:paraId="718DA665">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62357384">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379D6E7D">
      <w:pPr>
        <w:spacing w:line="360" w:lineRule="auto"/>
        <w:ind w:firstLine="480" w:firstLineChars="200"/>
        <w:rPr>
          <w:rFonts w:hint="eastAsia"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2DA47B97">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.评审组织</w:t>
      </w:r>
    </w:p>
    <w:p w14:paraId="1A2622F4">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4417AEFA">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5BA07978">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3660E9D4">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3EF73FCF">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2E57C137">
      <w:pPr>
        <w:spacing w:line="360" w:lineRule="auto"/>
        <w:ind w:firstLine="480" w:firstLineChars="200"/>
        <w:rPr>
          <w:rFonts w:hint="eastAsia"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779C2CB9">
      <w:pPr>
        <w:spacing w:line="360" w:lineRule="auto"/>
        <w:ind w:firstLine="480" w:firstLineChars="200"/>
        <w:rPr>
          <w:rFonts w:hint="eastAsia"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3D6CBBEE">
      <w:pPr>
        <w:spacing w:line="360" w:lineRule="auto"/>
        <w:ind w:firstLine="480" w:firstLineChars="200"/>
        <w:rPr>
          <w:rFonts w:hint="eastAsia"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0F7263B8">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2683D8C">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640DE412">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03F379EF">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2E996ED0">
      <w:pPr>
        <w:spacing w:line="360" w:lineRule="auto"/>
        <w:ind w:firstLine="480" w:firstLineChars="200"/>
        <w:rPr>
          <w:rFonts w:hint="eastAsia" w:ascii="宋体" w:hAnsi="宋体"/>
          <w:kern w:val="0"/>
          <w:sz w:val="24"/>
          <w:highlight w:val="yellow"/>
        </w:rPr>
      </w:pPr>
      <w:r>
        <w:rPr>
          <w:rFonts w:hint="eastAsia" w:ascii="宋体" w:hAnsi="宋体"/>
          <w:kern w:val="0"/>
          <w:sz w:val="24"/>
          <w:highlight w:val="yellow"/>
        </w:rPr>
        <w:t>（综合评分法）</w:t>
      </w:r>
      <w:r>
        <w:rPr>
          <w:rFonts w:ascii="宋体" w:hAnsi="宋体"/>
          <w:kern w:val="0"/>
          <w:sz w:val="24"/>
          <w:highlight w:val="yellow"/>
        </w:rPr>
        <w:t xml:space="preserve">5.2 </w:t>
      </w:r>
      <w:r>
        <w:rPr>
          <w:rFonts w:hint="eastAsia" w:ascii="宋体" w:hAnsi="宋体"/>
          <w:kern w:val="0"/>
          <w:sz w:val="24"/>
          <w:highlight w:val="yellow"/>
        </w:rPr>
        <w:t>评审时</w:t>
      </w:r>
      <w:r>
        <w:rPr>
          <w:rFonts w:ascii="宋体" w:hAnsi="宋体"/>
          <w:kern w:val="0"/>
          <w:sz w:val="24"/>
          <w:highlight w:val="yellow"/>
        </w:rPr>
        <w:t>除考虑</w:t>
      </w:r>
      <w:r>
        <w:rPr>
          <w:rFonts w:hint="eastAsia" w:ascii="宋体" w:hAnsi="宋体"/>
          <w:kern w:val="0"/>
          <w:sz w:val="24"/>
          <w:highlight w:val="yellow"/>
        </w:rPr>
        <w:t>响应</w:t>
      </w:r>
      <w:r>
        <w:rPr>
          <w:rFonts w:ascii="宋体" w:hAnsi="宋体"/>
          <w:kern w:val="0"/>
          <w:sz w:val="24"/>
          <w:highlight w:val="yellow"/>
        </w:rPr>
        <w:t>报价以外，还将考虑以下因素</w:t>
      </w:r>
      <w:r>
        <w:rPr>
          <w:rFonts w:hint="eastAsia" w:ascii="宋体" w:hAnsi="宋体"/>
          <w:kern w:val="0"/>
          <w:sz w:val="24"/>
          <w:highlight w:val="yellow"/>
        </w:rPr>
        <w:t>（根据采购需求自行编制）</w:t>
      </w:r>
      <w:r>
        <w:rPr>
          <w:rFonts w:ascii="宋体" w:hAnsi="宋体"/>
          <w:kern w:val="0"/>
          <w:sz w:val="24"/>
          <w:highlight w:val="yellow"/>
        </w:rPr>
        <w:t>：</w:t>
      </w:r>
    </w:p>
    <w:p w14:paraId="4F3CE2C0">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6DD3BAA3">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6EABE5B7">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539889E7">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color w:val="FF0000"/>
          <w:kern w:val="0"/>
          <w:sz w:val="24"/>
        </w:rPr>
        <w:t>“保证金”是否</w:t>
      </w:r>
      <w:r>
        <w:rPr>
          <w:rFonts w:ascii="宋体" w:hAnsi="宋体"/>
          <w:color w:val="FF0000"/>
          <w:kern w:val="0"/>
          <w:sz w:val="24"/>
        </w:rPr>
        <w:t>有效；</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1DEF3677">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7D093B02">
      <w:pPr>
        <w:spacing w:line="360" w:lineRule="auto"/>
        <w:ind w:firstLine="480" w:firstLineChars="200"/>
        <w:rPr>
          <w:rFonts w:hint="eastAsia" w:ascii="宋体" w:hAnsi="宋体"/>
          <w:kern w:val="0"/>
          <w:sz w:val="24"/>
        </w:rPr>
      </w:pPr>
      <w:r>
        <w:rPr>
          <w:rFonts w:ascii="宋体" w:hAnsi="宋体"/>
          <w:kern w:val="0"/>
          <w:sz w:val="24"/>
        </w:rPr>
        <w:t xml:space="preserve">6.2.3 </w:t>
      </w:r>
      <w:r>
        <w:rPr>
          <w:rFonts w:hint="eastAsia" w:ascii="宋体" w:hAnsi="宋体"/>
          <w:kern w:val="0"/>
          <w:sz w:val="24"/>
        </w:rPr>
        <w:t>对</w:t>
      </w:r>
      <w:r>
        <w:rPr>
          <w:rFonts w:ascii="宋体" w:hAnsi="宋体"/>
          <w:kern w:val="0"/>
          <w:sz w:val="24"/>
        </w:rPr>
        <w:t>通过初步审查及资质审查的</w:t>
      </w:r>
      <w:r>
        <w:rPr>
          <w:rFonts w:hint="eastAsia" w:ascii="宋体" w:hAnsi="宋体"/>
          <w:kern w:val="0"/>
          <w:sz w:val="24"/>
        </w:rPr>
        <w:t>谈判文件</w:t>
      </w:r>
      <w:r>
        <w:rPr>
          <w:rFonts w:ascii="宋体" w:hAnsi="宋体"/>
          <w:kern w:val="0"/>
          <w:sz w:val="24"/>
        </w:rPr>
        <w:t>以综合评估的方法予以排序、选定。主要</w:t>
      </w:r>
      <w:r>
        <w:rPr>
          <w:rFonts w:hint="eastAsia" w:ascii="宋体" w:hAnsi="宋体"/>
          <w:kern w:val="0"/>
          <w:sz w:val="24"/>
        </w:rPr>
        <w:t>考评</w:t>
      </w:r>
      <w:r>
        <w:rPr>
          <w:rFonts w:ascii="宋体" w:hAnsi="宋体"/>
          <w:kern w:val="0"/>
          <w:sz w:val="24"/>
        </w:rPr>
        <w:t>因素包括商务和技术两个方面。按照</w:t>
      </w:r>
      <w:r>
        <w:rPr>
          <w:rFonts w:hint="eastAsia" w:ascii="宋体" w:hAnsi="宋体"/>
          <w:kern w:val="0"/>
          <w:sz w:val="24"/>
        </w:rPr>
        <w:t>谈判文件要求</w:t>
      </w:r>
      <w:r>
        <w:rPr>
          <w:rFonts w:ascii="宋体" w:hAnsi="宋体"/>
          <w:kern w:val="0"/>
          <w:sz w:val="24"/>
        </w:rPr>
        <w:t>对各</w:t>
      </w:r>
      <w:r>
        <w:rPr>
          <w:rFonts w:hint="eastAsia" w:ascii="宋体" w:hAnsi="宋体"/>
          <w:kern w:val="0"/>
          <w:sz w:val="24"/>
        </w:rPr>
        <w:t>谈判文件</w:t>
      </w:r>
      <w:r>
        <w:rPr>
          <w:rFonts w:ascii="宋体" w:hAnsi="宋体"/>
          <w:kern w:val="0"/>
          <w:sz w:val="24"/>
        </w:rPr>
        <w:t>进行综合评分。</w:t>
      </w:r>
    </w:p>
    <w:p w14:paraId="6629BC60">
      <w:pPr>
        <w:spacing w:line="360" w:lineRule="auto"/>
        <w:ind w:firstLine="480" w:firstLineChars="200"/>
        <w:rPr>
          <w:rFonts w:hint="eastAsia" w:ascii="宋体" w:hAnsi="宋体"/>
          <w:kern w:val="0"/>
          <w:sz w:val="24"/>
          <w:highlight w:val="yellow"/>
        </w:rPr>
      </w:pPr>
      <w:r>
        <w:rPr>
          <w:rFonts w:hint="eastAsia" w:ascii="宋体" w:hAnsi="宋体"/>
          <w:kern w:val="0"/>
          <w:sz w:val="24"/>
          <w:highlight w:val="yellow"/>
        </w:rPr>
        <w:t>（综合评分法）</w:t>
      </w:r>
      <w:r>
        <w:rPr>
          <w:rFonts w:ascii="宋体" w:hAnsi="宋体"/>
          <w:kern w:val="0"/>
          <w:sz w:val="24"/>
          <w:highlight w:val="yellow"/>
        </w:rPr>
        <w:t xml:space="preserve">6.2.4 </w:t>
      </w:r>
      <w:r>
        <w:rPr>
          <w:rFonts w:hint="eastAsia" w:ascii="宋体" w:hAnsi="宋体"/>
          <w:kern w:val="0"/>
          <w:sz w:val="24"/>
          <w:highlight w:val="yellow"/>
        </w:rPr>
        <w:t>评分标准：（根据采购需求自行编制）</w:t>
      </w:r>
    </w:p>
    <w:p w14:paraId="6A2CAA6E">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保密</w:t>
      </w:r>
    </w:p>
    <w:p w14:paraId="4E932BF5">
      <w:pPr>
        <w:spacing w:line="360" w:lineRule="auto"/>
        <w:ind w:firstLine="480" w:firstLineChars="200"/>
        <w:rPr>
          <w:rFonts w:hint="eastAsia"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7F0A225A">
      <w:pPr>
        <w:spacing w:line="360" w:lineRule="auto"/>
        <w:ind w:firstLine="482" w:firstLineChars="200"/>
        <w:rPr>
          <w:rFonts w:hint="eastAsia" w:ascii="宋体" w:hAnsi="宋体"/>
          <w:b/>
          <w:kern w:val="0"/>
          <w:sz w:val="24"/>
        </w:rPr>
      </w:pPr>
      <w:r>
        <w:rPr>
          <w:rFonts w:hint="eastAsia" w:ascii="宋体" w:hAnsi="宋体"/>
          <w:b/>
          <w:kern w:val="0"/>
          <w:sz w:val="24"/>
        </w:rPr>
        <w:t>六</w:t>
      </w:r>
      <w:r>
        <w:rPr>
          <w:rFonts w:ascii="宋体" w:hAnsi="宋体"/>
          <w:b/>
          <w:kern w:val="0"/>
          <w:sz w:val="24"/>
        </w:rPr>
        <w:t>、授予合同</w:t>
      </w:r>
    </w:p>
    <w:p w14:paraId="42D4DA6B">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7ACC214B">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04264611">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4B5AAB8E">
      <w:pPr>
        <w:spacing w:line="360" w:lineRule="auto"/>
        <w:ind w:firstLine="480" w:firstLineChars="200"/>
        <w:rPr>
          <w:rFonts w:hint="eastAsia"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707434F5">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35209B0F">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3EE95242">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18059694">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296E751F">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0D8FF96F">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6760E2A0">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0AE30306">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41F7AA10">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5543FA15">
      <w:pPr>
        <w:widowControl/>
        <w:jc w:val="left"/>
        <w:rPr>
          <w:rFonts w:hint="eastAsia"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2BDDE267">
      <w:pPr>
        <w:widowControl/>
        <w:jc w:val="center"/>
        <w:rPr>
          <w:rFonts w:hint="eastAsia" w:ascii="宋体" w:hAnsi="宋体"/>
          <w:kern w:val="0"/>
          <w:sz w:val="28"/>
          <w:szCs w:val="28"/>
        </w:rPr>
      </w:pPr>
    </w:p>
    <w:p w14:paraId="7A435D09">
      <w:pPr>
        <w:widowControl/>
        <w:jc w:val="center"/>
        <w:rPr>
          <w:rFonts w:hint="eastAsia" w:ascii="宋体" w:hAnsi="宋体"/>
          <w:kern w:val="0"/>
          <w:sz w:val="28"/>
          <w:szCs w:val="28"/>
        </w:rPr>
      </w:pPr>
    </w:p>
    <w:p w14:paraId="05551763">
      <w:pPr>
        <w:widowControl/>
        <w:jc w:val="center"/>
        <w:rPr>
          <w:rFonts w:hint="eastAsia" w:ascii="宋体" w:hAnsi="宋体"/>
          <w:kern w:val="0"/>
          <w:sz w:val="28"/>
          <w:szCs w:val="28"/>
        </w:rPr>
      </w:pPr>
    </w:p>
    <w:p w14:paraId="2C6EE0D8">
      <w:pPr>
        <w:widowControl/>
        <w:jc w:val="center"/>
        <w:rPr>
          <w:rFonts w:hint="eastAsia" w:ascii="宋体" w:hAnsi="宋体"/>
          <w:kern w:val="0"/>
          <w:sz w:val="28"/>
          <w:szCs w:val="28"/>
        </w:rPr>
      </w:pPr>
    </w:p>
    <w:p w14:paraId="34B49AEE">
      <w:pPr>
        <w:widowControl/>
        <w:jc w:val="center"/>
        <w:rPr>
          <w:rFonts w:hint="eastAsia" w:ascii="宋体" w:hAnsi="宋体"/>
          <w:kern w:val="0"/>
          <w:sz w:val="28"/>
          <w:szCs w:val="28"/>
        </w:rPr>
      </w:pPr>
    </w:p>
    <w:p w14:paraId="0FA87BD9">
      <w:pPr>
        <w:widowControl/>
        <w:jc w:val="center"/>
        <w:rPr>
          <w:rFonts w:hint="eastAsia" w:ascii="宋体" w:hAnsi="宋体"/>
          <w:kern w:val="0"/>
          <w:sz w:val="28"/>
          <w:szCs w:val="28"/>
        </w:rPr>
      </w:pPr>
    </w:p>
    <w:p w14:paraId="4DA3F013">
      <w:pPr>
        <w:widowControl/>
        <w:jc w:val="center"/>
        <w:rPr>
          <w:rFonts w:hint="eastAsia" w:ascii="宋体" w:hAnsi="宋体"/>
          <w:kern w:val="0"/>
          <w:sz w:val="28"/>
          <w:szCs w:val="28"/>
        </w:rPr>
      </w:pPr>
    </w:p>
    <w:p w14:paraId="253DE43E">
      <w:pPr>
        <w:widowControl/>
        <w:jc w:val="center"/>
        <w:rPr>
          <w:rFonts w:hint="eastAsia" w:ascii="宋体" w:hAnsi="宋体"/>
          <w:kern w:val="0"/>
          <w:sz w:val="28"/>
          <w:szCs w:val="28"/>
        </w:rPr>
      </w:pPr>
    </w:p>
    <w:p w14:paraId="5269E21C">
      <w:pPr>
        <w:widowControl/>
        <w:jc w:val="center"/>
        <w:rPr>
          <w:rFonts w:hint="eastAsia" w:ascii="宋体" w:hAnsi="宋体"/>
          <w:kern w:val="0"/>
          <w:sz w:val="28"/>
          <w:szCs w:val="28"/>
        </w:rPr>
      </w:pPr>
    </w:p>
    <w:p w14:paraId="43141FDE">
      <w:pPr>
        <w:widowControl/>
        <w:jc w:val="center"/>
        <w:rPr>
          <w:rFonts w:hint="eastAsia" w:ascii="宋体" w:hAnsi="宋体"/>
          <w:kern w:val="0"/>
          <w:sz w:val="28"/>
          <w:szCs w:val="28"/>
        </w:rPr>
      </w:pPr>
    </w:p>
    <w:p w14:paraId="76175D5D">
      <w:pPr>
        <w:widowControl/>
        <w:jc w:val="center"/>
        <w:rPr>
          <w:rFonts w:hint="eastAsia" w:ascii="宋体" w:hAnsi="宋体"/>
          <w:kern w:val="0"/>
          <w:sz w:val="28"/>
          <w:szCs w:val="28"/>
        </w:rPr>
      </w:pPr>
    </w:p>
    <w:p w14:paraId="7965B131">
      <w:pPr>
        <w:widowControl/>
        <w:jc w:val="center"/>
        <w:rPr>
          <w:rFonts w:hint="eastAsia" w:ascii="宋体" w:hAnsi="宋体"/>
          <w:kern w:val="0"/>
          <w:sz w:val="28"/>
          <w:szCs w:val="28"/>
        </w:rPr>
      </w:pPr>
    </w:p>
    <w:p w14:paraId="4D4BA11B">
      <w:pPr>
        <w:widowControl/>
        <w:jc w:val="center"/>
        <w:rPr>
          <w:rFonts w:hint="eastAsia" w:ascii="宋体" w:hAnsi="宋体"/>
          <w:kern w:val="0"/>
          <w:sz w:val="28"/>
          <w:szCs w:val="28"/>
        </w:rPr>
      </w:pPr>
    </w:p>
    <w:p w14:paraId="39AEE3E4">
      <w:pPr>
        <w:widowControl/>
        <w:jc w:val="both"/>
        <w:rPr>
          <w:rFonts w:hint="eastAsia" w:ascii="宋体" w:hAnsi="宋体"/>
          <w:kern w:val="0"/>
          <w:sz w:val="28"/>
          <w:szCs w:val="28"/>
        </w:rPr>
      </w:pPr>
      <w:bookmarkStart w:id="87" w:name="_GoBack"/>
      <w:bookmarkEnd w:id="87"/>
    </w:p>
    <w:p w14:paraId="05696E8F">
      <w:pPr>
        <w:widowControl/>
        <w:jc w:val="center"/>
        <w:rPr>
          <w:rFonts w:hint="eastAsia" w:ascii="宋体" w:hAnsi="宋体"/>
          <w:kern w:val="0"/>
          <w:sz w:val="28"/>
          <w:szCs w:val="28"/>
        </w:rPr>
      </w:pPr>
    </w:p>
    <w:p w14:paraId="38C3176D">
      <w:pPr>
        <w:pStyle w:val="3"/>
        <w:spacing w:before="240" w:beforeLines="100" w:after="360" w:afterLines="150" w:line="276" w:lineRule="auto"/>
        <w:jc w:val="center"/>
        <w:rPr>
          <w:rFonts w:hint="eastAsia"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2F668245">
      <w:pPr>
        <w:rPr>
          <w:rFonts w:hint="eastAsia" w:ascii="宋体" w:hAnsi="宋体"/>
          <w:b/>
          <w:kern w:val="0"/>
          <w:sz w:val="24"/>
        </w:rPr>
      </w:pPr>
    </w:p>
    <w:p w14:paraId="0AA06A76">
      <w:pPr>
        <w:ind w:firstLine="643" w:firstLineChars="200"/>
        <w:jc w:val="center"/>
        <w:rPr>
          <w:rFonts w:hint="eastAsia" w:ascii="宋体" w:hAnsi="宋体"/>
          <w:b/>
          <w:kern w:val="0"/>
          <w:sz w:val="32"/>
        </w:rPr>
      </w:pPr>
      <w:r>
        <w:rPr>
          <w:rFonts w:hint="eastAsia" w:ascii="宋体" w:hAnsi="宋体"/>
          <w:b/>
          <w:kern w:val="0"/>
          <w:sz w:val="32"/>
        </w:rPr>
        <w:t>附件1 谈判响应书</w:t>
      </w:r>
    </w:p>
    <w:p w14:paraId="4720D8BB">
      <w:pPr>
        <w:rPr>
          <w:rFonts w:hint="eastAsia" w:ascii="宋体" w:hAnsi="宋体"/>
          <w:sz w:val="24"/>
        </w:rPr>
      </w:pPr>
    </w:p>
    <w:p w14:paraId="522749AF">
      <w:pPr>
        <w:rPr>
          <w:rFonts w:hint="eastAsia" w:ascii="宋体" w:hAnsi="宋体"/>
          <w:sz w:val="24"/>
        </w:rPr>
      </w:pPr>
      <w:r>
        <w:rPr>
          <w:rFonts w:ascii="宋体" w:hAnsi="宋体"/>
          <w:sz w:val="24"/>
        </w:rPr>
        <w:t>致：</w:t>
      </w:r>
      <w:r>
        <w:rPr>
          <w:rFonts w:hint="eastAsia" w:ascii="宋体" w:hAnsi="宋体"/>
          <w:sz w:val="24"/>
          <w:u w:val="single"/>
        </w:rPr>
        <w:t>重庆国际复合材料股份有限公司</w:t>
      </w:r>
    </w:p>
    <w:p w14:paraId="4842B0EA">
      <w:pPr>
        <w:rPr>
          <w:rFonts w:hint="eastAsia" w:ascii="宋体" w:hAnsi="宋体"/>
          <w:sz w:val="24"/>
        </w:rPr>
      </w:pPr>
    </w:p>
    <w:p w14:paraId="4189E1E4">
      <w:pPr>
        <w:pStyle w:val="38"/>
        <w:rPr>
          <w:rFonts w:hint="eastAsia"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二</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61ABBC58">
      <w:pPr>
        <w:pStyle w:val="38"/>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基本情况表</w:t>
      </w:r>
    </w:p>
    <w:p w14:paraId="146577FA">
      <w:pPr>
        <w:pStyle w:val="38"/>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资格证明文件</w:t>
      </w:r>
    </w:p>
    <w:p w14:paraId="13B87CE7">
      <w:pPr>
        <w:pStyle w:val="38"/>
        <w:numPr>
          <w:ilvl w:val="0"/>
          <w:numId w:val="5"/>
        </w:numPr>
        <w:ind w:firstLineChars="0"/>
        <w:rPr>
          <w:rFonts w:hint="eastAsia"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279C5D8C">
      <w:pPr>
        <w:pStyle w:val="38"/>
        <w:numPr>
          <w:ilvl w:val="0"/>
          <w:numId w:val="5"/>
        </w:numPr>
        <w:ind w:firstLineChars="0"/>
        <w:rPr>
          <w:rFonts w:hint="eastAsia" w:ascii="宋体" w:hAnsi="宋体"/>
          <w:color w:val="auto"/>
        </w:rPr>
      </w:pPr>
      <w:r>
        <w:rPr>
          <w:rFonts w:hint="eastAsia" w:ascii="宋体" w:hAnsi="宋体"/>
          <w:color w:val="FF0000"/>
        </w:rPr>
        <w:t>已交纳竞争性谈判保证金</w:t>
      </w:r>
      <w:r>
        <w:rPr>
          <w:rFonts w:ascii="宋体" w:hAnsi="宋体"/>
          <w:color w:val="FF0000"/>
        </w:rPr>
        <w:t>，金额为</w:t>
      </w:r>
      <w:r>
        <w:rPr>
          <w:rFonts w:hint="eastAsia" w:ascii="宋体" w:hAnsi="宋体"/>
          <w:color w:val="FF0000"/>
        </w:rPr>
        <w:t xml:space="preserve">   </w:t>
      </w:r>
      <w:r>
        <w:rPr>
          <w:rFonts w:ascii="宋体" w:hAnsi="宋体"/>
          <w:color w:val="FF0000"/>
        </w:rPr>
        <w:t xml:space="preserve">    </w:t>
      </w:r>
      <w:r>
        <w:rPr>
          <w:rFonts w:hint="eastAsia" w:ascii="宋体" w:hAnsi="宋体"/>
          <w:color w:val="FF0000"/>
        </w:rPr>
        <w:t xml:space="preserve">元。        </w:t>
      </w:r>
      <w:r>
        <w:rPr>
          <w:rFonts w:hint="eastAsia" w:ascii="宋体" w:hAnsi="宋体"/>
          <w:color w:val="auto"/>
        </w:rPr>
        <w:t xml:space="preserve">  </w:t>
      </w:r>
    </w:p>
    <w:p w14:paraId="34BD7D1B">
      <w:pPr>
        <w:pStyle w:val="38"/>
        <w:tabs>
          <w:tab w:val="left" w:pos="780"/>
        </w:tabs>
        <w:ind w:firstLine="0" w:firstLineChars="0"/>
        <w:rPr>
          <w:rFonts w:hint="eastAsia"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647545F4">
      <w:pPr>
        <w:pStyle w:val="38"/>
        <w:tabs>
          <w:tab w:val="left" w:pos="780"/>
        </w:tabs>
        <w:ind w:firstLineChars="0"/>
        <w:rPr>
          <w:rFonts w:hint="eastAsia" w:ascii="宋体" w:hAnsi="宋体"/>
          <w:color w:val="auto"/>
        </w:rPr>
      </w:pPr>
      <w:r>
        <w:rPr>
          <w:rFonts w:hint="eastAsia" w:ascii="宋体" w:hAnsi="宋体"/>
          <w:color w:val="auto"/>
        </w:rPr>
        <w:t>1、</w:t>
      </w:r>
      <w:r>
        <w:rPr>
          <w:rFonts w:ascii="宋体" w:hAnsi="宋体"/>
          <w:color w:val="auto"/>
        </w:rPr>
        <w:t>按谈判文件要求提交服务方案。</w:t>
      </w:r>
    </w:p>
    <w:p w14:paraId="020996FC">
      <w:pPr>
        <w:pStyle w:val="38"/>
        <w:tabs>
          <w:tab w:val="left" w:pos="780"/>
        </w:tabs>
        <w:ind w:firstLineChars="0"/>
        <w:rPr>
          <w:rFonts w:hint="eastAsia"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44F1DFE5">
      <w:pPr>
        <w:pStyle w:val="38"/>
        <w:numPr>
          <w:ilvl w:val="0"/>
          <w:numId w:val="6"/>
        </w:numPr>
        <w:tabs>
          <w:tab w:val="left" w:pos="780"/>
        </w:tabs>
        <w:ind w:firstLineChars="0"/>
        <w:rPr>
          <w:rFonts w:hint="eastAsia"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0E271D54">
      <w:pPr>
        <w:pStyle w:val="38"/>
        <w:tabs>
          <w:tab w:val="left" w:pos="780"/>
        </w:tabs>
        <w:ind w:firstLineChars="0"/>
        <w:rPr>
          <w:rFonts w:hint="eastAsia"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0D9CCE6D">
      <w:pPr>
        <w:pStyle w:val="38"/>
        <w:tabs>
          <w:tab w:val="left" w:pos="780"/>
        </w:tabs>
        <w:ind w:firstLineChars="0"/>
        <w:rPr>
          <w:rFonts w:hint="eastAsia"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53A7D3D5">
      <w:pPr>
        <w:pStyle w:val="38"/>
        <w:rPr>
          <w:rFonts w:hint="eastAsia"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687680F9">
      <w:pPr>
        <w:pStyle w:val="38"/>
        <w:rPr>
          <w:rFonts w:hint="eastAsia"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253EAE32">
      <w:pPr>
        <w:pStyle w:val="38"/>
        <w:rPr>
          <w:rFonts w:hint="eastAsia" w:ascii="宋体" w:hAnsi="宋体"/>
          <w:color w:val="auto"/>
        </w:rPr>
      </w:pPr>
      <w:r>
        <w:rPr>
          <w:rFonts w:ascii="宋体" w:hAnsi="宋体"/>
          <w:color w:val="auto"/>
        </w:rPr>
        <w:t>电子邮件：</w:t>
      </w:r>
      <w:r>
        <w:rPr>
          <w:rFonts w:ascii="宋体" w:hAnsi="宋体"/>
          <w:color w:val="auto"/>
          <w:u w:val="single"/>
        </w:rPr>
        <w:t xml:space="preserve">                             </w:t>
      </w:r>
    </w:p>
    <w:p w14:paraId="70AD708E">
      <w:pPr>
        <w:pStyle w:val="38"/>
        <w:spacing w:line="480" w:lineRule="auto"/>
        <w:ind w:firstLine="3120" w:firstLineChars="1300"/>
        <w:rPr>
          <w:rFonts w:hint="eastAsia" w:ascii="宋体" w:hAnsi="宋体"/>
          <w:color w:val="auto"/>
        </w:rPr>
      </w:pPr>
      <w:r>
        <w:rPr>
          <w:rFonts w:ascii="宋体" w:hAnsi="宋体"/>
          <w:color w:val="auto"/>
        </w:rPr>
        <w:t xml:space="preserve">授权代表签字：                         </w:t>
      </w:r>
    </w:p>
    <w:p w14:paraId="48C3E0DC">
      <w:pPr>
        <w:pStyle w:val="38"/>
        <w:spacing w:line="480" w:lineRule="auto"/>
        <w:ind w:firstLine="3360" w:firstLineChars="1400"/>
        <w:rPr>
          <w:rFonts w:hint="eastAsia" w:ascii="宋体" w:hAnsi="宋体"/>
          <w:color w:val="auto"/>
        </w:rPr>
      </w:pPr>
      <w:r>
        <w:rPr>
          <w:rFonts w:ascii="宋体" w:hAnsi="宋体"/>
          <w:color w:val="auto"/>
        </w:rPr>
        <w:t>供应商名称：              （加盖公章）</w:t>
      </w:r>
    </w:p>
    <w:p w14:paraId="1D9639B5">
      <w:pPr>
        <w:pStyle w:val="38"/>
        <w:spacing w:line="480" w:lineRule="auto"/>
        <w:ind w:firstLine="6960" w:firstLineChars="2900"/>
        <w:rPr>
          <w:rFonts w:hint="eastAsia" w:ascii="宋体" w:hAnsi="宋体"/>
          <w:color w:val="auto"/>
        </w:rPr>
      </w:pPr>
      <w:r>
        <w:rPr>
          <w:rFonts w:ascii="宋体" w:hAnsi="宋体"/>
          <w:color w:val="auto"/>
        </w:rPr>
        <w:t>日期：</w:t>
      </w:r>
      <w:r>
        <w:rPr>
          <w:rFonts w:hint="eastAsia" w:ascii="宋体" w:hAnsi="宋体"/>
          <w:color w:val="auto"/>
        </w:rPr>
        <w:t xml:space="preserve">  </w:t>
      </w:r>
    </w:p>
    <w:p w14:paraId="273089CE">
      <w:pPr>
        <w:spacing w:line="480" w:lineRule="auto"/>
        <w:ind w:firstLine="7590" w:firstLineChars="2700"/>
        <w:rPr>
          <w:rFonts w:hint="eastAsia" w:ascii="宋体" w:hAnsi="宋体"/>
          <w:b/>
          <w:kern w:val="0"/>
          <w:sz w:val="28"/>
          <w:szCs w:val="28"/>
        </w:rPr>
      </w:pPr>
      <w:r>
        <w:rPr>
          <w:rFonts w:ascii="宋体" w:hAnsi="宋体"/>
          <w:b/>
          <w:kern w:val="0"/>
          <w:sz w:val="28"/>
          <w:szCs w:val="28"/>
        </w:rPr>
        <w:br w:type="page"/>
      </w:r>
    </w:p>
    <w:p w14:paraId="0C236E65">
      <w:pPr>
        <w:pStyle w:val="38"/>
        <w:spacing w:line="480" w:lineRule="auto"/>
        <w:ind w:firstLine="643"/>
        <w:jc w:val="center"/>
        <w:rPr>
          <w:rFonts w:hint="eastAsia"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464EC1E7">
      <w:pPr>
        <w:pStyle w:val="38"/>
        <w:spacing w:line="480" w:lineRule="auto"/>
        <w:ind w:firstLine="482"/>
        <w:jc w:val="center"/>
        <w:rPr>
          <w:rFonts w:hint="eastAsia" w:ascii="宋体" w:hAnsi="宋体"/>
          <w:b/>
          <w:color w:val="auto"/>
          <w:kern w:val="0"/>
        </w:rPr>
      </w:pPr>
    </w:p>
    <w:p w14:paraId="56719102">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5DD4EE9D">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4CD2E4A9">
      <w:pPr>
        <w:spacing w:line="480" w:lineRule="auto"/>
        <w:rPr>
          <w:rFonts w:hint="eastAsia" w:ascii="宋体" w:hAnsi="宋体"/>
          <w:color w:val="000000"/>
          <w:sz w:val="24"/>
        </w:rPr>
      </w:pPr>
    </w:p>
    <w:p w14:paraId="519B0940">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43BEBEA2">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07A4134A">
      <w:pPr>
        <w:rPr>
          <w:rFonts w:hint="eastAsia" w:ascii="宋体" w:hAnsi="宋体"/>
          <w:color w:val="000000"/>
        </w:rPr>
      </w:pPr>
    </w:p>
    <w:p w14:paraId="3C84A778">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4819792A">
      <w:pPr>
        <w:spacing w:line="360" w:lineRule="auto"/>
        <w:rPr>
          <w:rFonts w:hint="eastAsia" w:ascii="宋体" w:hAnsi="宋体"/>
          <w:color w:val="000000"/>
          <w:sz w:val="24"/>
        </w:rPr>
      </w:pPr>
    </w:p>
    <w:p w14:paraId="1AD0E2A0">
      <w:pPr>
        <w:spacing w:line="360" w:lineRule="auto"/>
        <w:rPr>
          <w:rFonts w:hint="eastAsia" w:ascii="宋体" w:hAnsi="宋体"/>
          <w:color w:val="000000"/>
          <w:sz w:val="18"/>
          <w:szCs w:val="18"/>
        </w:rPr>
        <w:sectPr>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7ACF37A1">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7A961219">
      <w:pPr>
        <w:widowControl/>
        <w:jc w:val="center"/>
        <w:rPr>
          <w:rFonts w:hint="eastAsia" w:ascii="宋体" w:hAnsi="宋体"/>
          <w:sz w:val="24"/>
        </w:rPr>
      </w:pPr>
    </w:p>
    <w:p w14:paraId="6A413799">
      <w:pPr>
        <w:pStyle w:val="38"/>
        <w:ind w:firstLine="0" w:firstLineChars="0"/>
        <w:rPr>
          <w:rFonts w:hint="eastAsia"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62FEE5C9">
      <w:pPr>
        <w:pStyle w:val="38"/>
        <w:rPr>
          <w:rFonts w:hint="eastAsia"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67C23DDD">
      <w:pPr>
        <w:pStyle w:val="38"/>
        <w:rPr>
          <w:rFonts w:hint="eastAsia"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21CC2C11">
      <w:pPr>
        <w:pStyle w:val="38"/>
        <w:rPr>
          <w:rFonts w:hint="eastAsia" w:ascii="宋体" w:hAnsi="宋体"/>
          <w:color w:val="FF0000"/>
        </w:rPr>
      </w:pPr>
      <w:r>
        <w:rPr>
          <w:rFonts w:hint="eastAsia" w:ascii="宋体" w:hAnsi="宋体"/>
          <w:color w:val="FF0000"/>
        </w:rPr>
        <w:t>（3）质量体系认证</w:t>
      </w:r>
      <w:r>
        <w:rPr>
          <w:rFonts w:ascii="宋体" w:hAnsi="宋体"/>
          <w:color w:val="FF0000"/>
        </w:rPr>
        <w:t>证明</w:t>
      </w:r>
    </w:p>
    <w:p w14:paraId="30C3476B">
      <w:pPr>
        <w:pStyle w:val="38"/>
        <w:rPr>
          <w:rFonts w:hint="eastAsia" w:ascii="宋体" w:hAnsi="宋体"/>
          <w:color w:val="FF0000"/>
        </w:rPr>
      </w:pPr>
      <w:r>
        <w:rPr>
          <w:rFonts w:hint="eastAsia" w:ascii="宋体" w:hAnsi="宋体"/>
          <w:color w:val="FF0000"/>
        </w:rPr>
        <w:t>（4）银行</w:t>
      </w:r>
      <w:r>
        <w:rPr>
          <w:rFonts w:ascii="宋体" w:hAnsi="宋体"/>
          <w:color w:val="FF0000"/>
        </w:rPr>
        <w:t>资信证明或经会计师事务所审计的近</w:t>
      </w:r>
      <w:r>
        <w:rPr>
          <w:rFonts w:hint="eastAsia" w:ascii="宋体" w:hAnsi="宋体"/>
          <w:color w:val="FF0000"/>
        </w:rPr>
        <w:t>3年</w:t>
      </w:r>
      <w:r>
        <w:rPr>
          <w:rFonts w:ascii="宋体" w:hAnsi="宋体"/>
          <w:color w:val="FF0000"/>
        </w:rPr>
        <w:t>年度财务报告及报表（</w:t>
      </w:r>
      <w:r>
        <w:rPr>
          <w:rFonts w:hint="eastAsia" w:ascii="宋体" w:hAnsi="宋体"/>
          <w:color w:val="FF0000"/>
        </w:rPr>
        <w:t>清晰</w:t>
      </w:r>
      <w:r>
        <w:rPr>
          <w:rFonts w:ascii="宋体" w:hAnsi="宋体"/>
          <w:color w:val="FF0000"/>
        </w:rPr>
        <w:t>复印件加盖有效公章）</w:t>
      </w:r>
    </w:p>
    <w:p w14:paraId="4E979309">
      <w:pPr>
        <w:pStyle w:val="38"/>
        <w:rPr>
          <w:rFonts w:hint="eastAsia" w:ascii="宋体" w:hAnsi="宋体"/>
          <w:color w:val="auto"/>
        </w:rPr>
      </w:pPr>
      <w:r>
        <w:rPr>
          <w:rFonts w:hint="eastAsia" w:ascii="宋体" w:hAnsi="宋体"/>
          <w:color w:val="auto"/>
        </w:rPr>
        <w:t>（5）相关</w:t>
      </w:r>
      <w:r>
        <w:rPr>
          <w:rFonts w:ascii="宋体" w:hAnsi="宋体"/>
          <w:color w:val="auto"/>
        </w:rPr>
        <w:t>业绩</w:t>
      </w:r>
      <w:r>
        <w:rPr>
          <w:rFonts w:hint="eastAsia" w:ascii="宋体" w:hAnsi="宋体"/>
          <w:color w:val="auto"/>
        </w:rPr>
        <w:t>及</w:t>
      </w:r>
      <w:r>
        <w:rPr>
          <w:rFonts w:ascii="宋体" w:hAnsi="宋体"/>
          <w:color w:val="auto"/>
        </w:rPr>
        <w:t>目前正在</w:t>
      </w:r>
      <w:r>
        <w:rPr>
          <w:rFonts w:hint="eastAsia" w:ascii="宋体" w:hAnsi="宋体"/>
          <w:color w:val="auto"/>
        </w:rPr>
        <w:t>履行的</w:t>
      </w:r>
      <w:r>
        <w:rPr>
          <w:rFonts w:ascii="宋体" w:hAnsi="宋体"/>
          <w:color w:val="auto"/>
        </w:rPr>
        <w:t>情况</w:t>
      </w:r>
    </w:p>
    <w:p w14:paraId="27F09ED5">
      <w:pPr>
        <w:pStyle w:val="38"/>
        <w:rPr>
          <w:rFonts w:hint="eastAsia" w:ascii="宋体" w:hAnsi="宋体"/>
          <w:color w:val="FF0000"/>
        </w:rPr>
      </w:pPr>
      <w:r>
        <w:rPr>
          <w:rFonts w:hint="eastAsia" w:ascii="宋体" w:hAnsi="宋体"/>
          <w:color w:val="FF0000"/>
        </w:rPr>
        <w:t>（6）近</w:t>
      </w:r>
      <w:r>
        <w:rPr>
          <w:rFonts w:ascii="宋体" w:hAnsi="宋体"/>
          <w:color w:val="FF0000"/>
        </w:rPr>
        <w:t>三年经济行为涉及纠纷情况</w:t>
      </w:r>
    </w:p>
    <w:p w14:paraId="550A0DB2">
      <w:pPr>
        <w:pStyle w:val="38"/>
        <w:rPr>
          <w:rFonts w:hint="eastAsia" w:ascii="宋体" w:hAnsi="宋体"/>
          <w:color w:val="auto"/>
        </w:rPr>
      </w:pPr>
      <w:r>
        <w:rPr>
          <w:rFonts w:hint="eastAsia" w:ascii="宋体" w:hAnsi="宋体"/>
          <w:color w:val="auto"/>
        </w:rPr>
        <w:t>（7）其他</w:t>
      </w:r>
      <w:r>
        <w:rPr>
          <w:rFonts w:ascii="宋体" w:hAnsi="宋体"/>
          <w:color w:val="auto"/>
        </w:rPr>
        <w:t>证明文件和材料</w:t>
      </w:r>
    </w:p>
    <w:p w14:paraId="7DBC47F7">
      <w:pPr>
        <w:widowControl/>
        <w:jc w:val="left"/>
        <w:rPr>
          <w:rFonts w:hint="eastAsia" w:ascii="宋体" w:hAnsi="宋体"/>
          <w:b/>
          <w:kern w:val="0"/>
          <w:sz w:val="28"/>
          <w:szCs w:val="28"/>
        </w:rPr>
      </w:pPr>
      <w:r>
        <w:rPr>
          <w:rFonts w:ascii="宋体" w:hAnsi="宋体"/>
          <w:b/>
          <w:kern w:val="0"/>
          <w:sz w:val="28"/>
          <w:szCs w:val="28"/>
        </w:rPr>
        <w:br w:type="page"/>
      </w:r>
    </w:p>
    <w:p w14:paraId="3B21DAEC">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4</w:t>
      </w:r>
      <w:r>
        <w:rPr>
          <w:rFonts w:hint="eastAsia" w:ascii="宋体" w:hAnsi="宋体"/>
          <w:b/>
          <w:kern w:val="0"/>
          <w:sz w:val="32"/>
          <w:szCs w:val="28"/>
        </w:rPr>
        <w:t>：供应商基本情况表</w:t>
      </w:r>
    </w:p>
    <w:p w14:paraId="1CD863E2">
      <w:pPr>
        <w:widowControl/>
        <w:jc w:val="center"/>
        <w:rPr>
          <w:rFonts w:hint="eastAsia" w:ascii="宋体" w:hAnsi="宋体"/>
          <w:b/>
          <w:kern w:val="0"/>
          <w:sz w:val="24"/>
        </w:rPr>
      </w:pPr>
    </w:p>
    <w:p w14:paraId="347C87E7">
      <w:pPr>
        <w:widowControl/>
        <w:numPr>
          <w:ilvl w:val="0"/>
          <w:numId w:val="7"/>
        </w:num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公司基本情况</w:t>
      </w:r>
    </w:p>
    <w:p w14:paraId="2876889A">
      <w:pPr>
        <w:widowControl/>
        <w:numPr>
          <w:ilvl w:val="0"/>
          <w:numId w:val="8"/>
        </w:numPr>
        <w:spacing w:line="5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公司名称：</w:t>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t>___________________________________</w:t>
      </w:r>
    </w:p>
    <w:p w14:paraId="6663540F">
      <w:pPr>
        <w:widowControl/>
        <w:spacing w:line="5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注册地址：_</w:t>
      </w:r>
      <w:r>
        <w:rPr>
          <w:rFonts w:ascii="宋体" w:hAnsi="宋体"/>
          <w:color w:val="000000" w:themeColor="text1"/>
          <w:sz w:val="24"/>
          <w14:textFill>
            <w14:solidFill>
              <w14:schemeClr w14:val="tx1"/>
            </w14:solidFill>
          </w14:textFill>
        </w:rPr>
        <w:t>__________________________________</w:t>
      </w:r>
    </w:p>
    <w:p w14:paraId="0B9CB4AB">
      <w:pPr>
        <w:widowControl/>
        <w:spacing w:line="5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注册年份：_</w:t>
      </w:r>
      <w:r>
        <w:rPr>
          <w:rFonts w:ascii="宋体" w:hAnsi="宋体"/>
          <w:color w:val="000000" w:themeColor="text1"/>
          <w:sz w:val="24"/>
          <w14:textFill>
            <w14:solidFill>
              <w14:schemeClr w14:val="tx1"/>
            </w14:solidFill>
          </w14:textFill>
        </w:rPr>
        <w:t>__________________________________</w:t>
      </w:r>
    </w:p>
    <w:p w14:paraId="15CBC935">
      <w:pPr>
        <w:widowControl/>
        <w:spacing w:line="5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法定代表人姓名：_</w:t>
      </w:r>
      <w:r>
        <w:rPr>
          <w:rFonts w:ascii="宋体" w:hAnsi="宋体"/>
          <w:color w:val="000000" w:themeColor="text1"/>
          <w:sz w:val="24"/>
          <w14:textFill>
            <w14:solidFill>
              <w14:schemeClr w14:val="tx1"/>
            </w14:solidFill>
          </w14:textFill>
        </w:rPr>
        <w:t>____________________________</w:t>
      </w:r>
    </w:p>
    <w:p w14:paraId="45F2BBDD">
      <w:pPr>
        <w:widowControl/>
        <w:numPr>
          <w:ilvl w:val="0"/>
          <w:numId w:val="8"/>
        </w:numPr>
        <w:spacing w:line="5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公司经营情况：（包括公司近3年年平均营业额、是否通过行业内的服务、卫生等荣誉证书和质量认可证明等其他相关情况）</w:t>
      </w:r>
    </w:p>
    <w:p w14:paraId="0C1DDD50">
      <w:pPr>
        <w:widowControl/>
        <w:numPr>
          <w:ilvl w:val="0"/>
          <w:numId w:val="8"/>
        </w:numPr>
        <w:spacing w:line="500" w:lineRule="exact"/>
        <w:jc w:val="left"/>
        <w:rPr>
          <w:rFonts w:hint="eastAsia" w:ascii="宋体" w:hAnsi="宋体"/>
          <w:color w:val="FF0000"/>
          <w:sz w:val="24"/>
        </w:rPr>
      </w:pPr>
      <w:r>
        <w:rPr>
          <w:rFonts w:hint="eastAsia" w:ascii="宋体" w:hAnsi="宋体"/>
          <w:color w:val="FF0000"/>
          <w:sz w:val="24"/>
        </w:rPr>
        <w:t>公司员工素质：</w:t>
      </w:r>
    </w:p>
    <w:p w14:paraId="70BFF93C">
      <w:pPr>
        <w:widowControl/>
        <w:spacing w:line="500" w:lineRule="exact"/>
        <w:jc w:val="left"/>
        <w:rPr>
          <w:rFonts w:hint="eastAsia" w:ascii="宋体" w:hAnsi="宋体"/>
          <w:color w:val="FF0000"/>
          <w:sz w:val="24"/>
          <w:u w:val="single"/>
        </w:rPr>
      </w:pPr>
      <w:r>
        <w:rPr>
          <w:rFonts w:hint="eastAsia" w:ascii="宋体" w:hAnsi="宋体"/>
          <w:color w:val="FF0000"/>
          <w:sz w:val="24"/>
        </w:rPr>
        <w:t>学历、职称构成比例（请详细列出各学历、职称工作人员占工作人员总数的比例），每年接受培训的时长、内容。</w:t>
      </w:r>
    </w:p>
    <w:p w14:paraId="0FC97553">
      <w:pPr>
        <w:widowControl/>
        <w:spacing w:line="500" w:lineRule="exact"/>
        <w:jc w:val="left"/>
        <w:rPr>
          <w:rFonts w:hint="eastAsia" w:ascii="宋体" w:hAnsi="宋体"/>
          <w:color w:val="000000" w:themeColor="text1"/>
          <w:sz w:val="24"/>
          <w14:textFill>
            <w14:solidFill>
              <w14:schemeClr w14:val="tx1"/>
            </w14:solidFill>
          </w14:textFill>
        </w:rPr>
      </w:pPr>
    </w:p>
    <w:p w14:paraId="3EA6B4D0">
      <w:pPr>
        <w:widowControl/>
        <w:spacing w:line="500" w:lineRule="exact"/>
        <w:jc w:val="left"/>
        <w:rPr>
          <w:rFonts w:hint="eastAsia" w:ascii="宋体" w:hAnsi="宋体"/>
          <w:color w:val="000000" w:themeColor="text1"/>
          <w:sz w:val="24"/>
          <w14:textFill>
            <w14:solidFill>
              <w14:schemeClr w14:val="tx1"/>
            </w14:solidFill>
          </w14:textFill>
        </w:rPr>
      </w:pPr>
    </w:p>
    <w:p w14:paraId="1C736A3A">
      <w:pPr>
        <w:widowControl/>
        <w:spacing w:line="500" w:lineRule="exact"/>
        <w:jc w:val="left"/>
        <w:rPr>
          <w:rFonts w:hint="eastAsia" w:ascii="宋体" w:hAnsi="宋体"/>
          <w:color w:val="000000" w:themeColor="text1"/>
          <w:sz w:val="24"/>
          <w14:textFill>
            <w14:solidFill>
              <w14:schemeClr w14:val="tx1"/>
            </w14:solidFill>
          </w14:textFill>
        </w:rPr>
      </w:pPr>
    </w:p>
    <w:p w14:paraId="12BF04AC">
      <w:pPr>
        <w:widowControl/>
        <w:spacing w:line="500" w:lineRule="exact"/>
        <w:ind w:firstLine="4800" w:firstLineChars="20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供应商代表签字：</w:t>
      </w:r>
    </w:p>
    <w:p w14:paraId="4522E68B">
      <w:pPr>
        <w:widowControl/>
        <w:spacing w:line="500" w:lineRule="exact"/>
        <w:jc w:val="left"/>
        <w:rPr>
          <w:rFonts w:hint="eastAsia" w:ascii="宋体" w:hAnsi="宋体"/>
          <w:color w:val="000000" w:themeColor="text1"/>
          <w:sz w:val="24"/>
          <w14:textFill>
            <w14:solidFill>
              <w14:schemeClr w14:val="tx1"/>
            </w14:solidFill>
          </w14:textFill>
        </w:rPr>
      </w:pPr>
    </w:p>
    <w:p w14:paraId="66F334D7">
      <w:pPr>
        <w:widowControl/>
        <w:spacing w:line="5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（公章）</w:t>
      </w:r>
    </w:p>
    <w:p w14:paraId="1B3F0DD9">
      <w:pPr>
        <w:widowControl/>
        <w:spacing w:line="500" w:lineRule="exact"/>
        <w:jc w:val="left"/>
        <w:rPr>
          <w:rFonts w:hint="eastAsia" w:ascii="宋体" w:hAnsi="宋体"/>
          <w:color w:val="000000" w:themeColor="text1"/>
          <w:sz w:val="24"/>
          <w14:textFill>
            <w14:solidFill>
              <w14:schemeClr w14:val="tx1"/>
            </w14:solidFill>
          </w14:textFill>
        </w:rPr>
      </w:pPr>
    </w:p>
    <w:p w14:paraId="5D030D54">
      <w:pPr>
        <w:spacing w:line="500" w:lineRule="exact"/>
        <w:ind w:firstLine="5520" w:firstLineChars="2300"/>
        <w:rPr>
          <w:rFonts w:hint="eastAsia" w:ascii="宋体" w:hAnsi="宋体"/>
          <w:sz w:val="24"/>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p>
    <w:p w14:paraId="59234501">
      <w:pPr>
        <w:widowControl/>
        <w:jc w:val="left"/>
        <w:rPr>
          <w:rFonts w:ascii="宋体" w:hAnsi="宋体"/>
          <w:sz w:val="24"/>
        </w:rPr>
      </w:pPr>
    </w:p>
    <w:p w14:paraId="16B0345A">
      <w:pPr>
        <w:pStyle w:val="2"/>
      </w:pPr>
    </w:p>
    <w:p w14:paraId="0BACD40E"/>
    <w:p w14:paraId="0F63141D">
      <w:pPr>
        <w:pStyle w:val="2"/>
      </w:pPr>
    </w:p>
    <w:p w14:paraId="1DA83DCD"/>
    <w:p w14:paraId="041EE909"/>
    <w:p w14:paraId="15FF3DC6">
      <w:pPr>
        <w:rPr>
          <w:rFonts w:hint="eastAsia"/>
          <w:b/>
          <w:bCs/>
          <w:szCs w:val="21"/>
        </w:rPr>
      </w:pPr>
    </w:p>
    <w:p w14:paraId="7BF1A480">
      <w:pPr>
        <w:jc w:val="center"/>
        <w:rPr>
          <w:rFonts w:hint="eastAsia"/>
          <w:b/>
          <w:bCs/>
          <w:sz w:val="52"/>
          <w:szCs w:val="52"/>
        </w:rPr>
      </w:pPr>
    </w:p>
    <w:p w14:paraId="0040BEF6">
      <w:pPr>
        <w:jc w:val="center"/>
        <w:rPr>
          <w:rFonts w:hint="eastAsia"/>
          <w:b/>
          <w:bCs/>
          <w:sz w:val="52"/>
          <w:szCs w:val="52"/>
        </w:rPr>
      </w:pPr>
    </w:p>
    <w:p w14:paraId="4EEA8B9A">
      <w:pPr>
        <w:jc w:val="center"/>
        <w:rPr>
          <w:rFonts w:hint="eastAsia" w:ascii="方正小标宋简体" w:eastAsia="方正小标宋简体"/>
          <w:b/>
          <w:bCs/>
          <w:sz w:val="72"/>
          <w:szCs w:val="72"/>
        </w:rPr>
      </w:pPr>
      <w:r>
        <w:rPr>
          <w:rFonts w:hint="eastAsia" w:ascii="方正小标宋简体" w:eastAsia="方正小标宋简体"/>
          <w:b/>
          <w:bCs/>
          <w:sz w:val="72"/>
          <w:szCs w:val="72"/>
        </w:rPr>
        <w:t>建设工程施工图设计文件</w:t>
      </w:r>
    </w:p>
    <w:p w14:paraId="16FA818B">
      <w:pPr>
        <w:jc w:val="center"/>
        <w:rPr>
          <w:rFonts w:hint="eastAsia" w:ascii="方正小标宋简体" w:eastAsia="方正小标宋简体"/>
          <w:b/>
          <w:bCs/>
          <w:sz w:val="72"/>
          <w:szCs w:val="72"/>
        </w:rPr>
      </w:pPr>
    </w:p>
    <w:p w14:paraId="23487742">
      <w:pPr>
        <w:jc w:val="center"/>
        <w:rPr>
          <w:rFonts w:hint="eastAsia" w:ascii="方正小标宋简体" w:eastAsia="方正小标宋简体"/>
          <w:b/>
          <w:bCs/>
          <w:sz w:val="72"/>
          <w:szCs w:val="72"/>
        </w:rPr>
      </w:pPr>
      <w:r>
        <w:rPr>
          <w:rFonts w:hint="eastAsia" w:ascii="方正小标宋简体" w:eastAsia="方正小标宋简体"/>
          <w:b/>
          <w:bCs/>
          <w:sz w:val="72"/>
          <w:szCs w:val="72"/>
        </w:rPr>
        <w:t>审 查 合 同</w:t>
      </w:r>
    </w:p>
    <w:p w14:paraId="2E13D693">
      <w:pPr>
        <w:jc w:val="center"/>
        <w:rPr>
          <w:rFonts w:hint="eastAsia" w:ascii="方正小标宋简体" w:eastAsia="方正小标宋简体"/>
          <w:b/>
          <w:bCs/>
          <w:sz w:val="52"/>
        </w:rPr>
      </w:pPr>
    </w:p>
    <w:p w14:paraId="4A1B96B3">
      <w:pPr>
        <w:ind w:firstLine="3915" w:firstLineChars="1300"/>
        <w:rPr>
          <w:rFonts w:hint="eastAsia"/>
          <w:b/>
          <w:bCs/>
          <w:sz w:val="30"/>
        </w:rPr>
      </w:pPr>
    </w:p>
    <w:p w14:paraId="1F712DF1">
      <w:pPr>
        <w:rPr>
          <w:rFonts w:hint="eastAsia"/>
          <w:sz w:val="28"/>
        </w:rPr>
      </w:pPr>
    </w:p>
    <w:p w14:paraId="53FC3304">
      <w:pPr>
        <w:tabs>
          <w:tab w:val="left" w:pos="8845"/>
        </w:tabs>
        <w:ind w:left="3212" w:leftChars="514" w:hanging="2133" w:hangingChars="400"/>
        <w:rPr>
          <w:rFonts w:hint="eastAsia"/>
          <w:b/>
          <w:bCs/>
          <w:kern w:val="0"/>
          <w:sz w:val="28"/>
          <w:szCs w:val="28"/>
          <w:u w:val="thick"/>
        </w:rPr>
      </w:pPr>
      <w:r>
        <w:rPr>
          <w:rFonts w:hint="eastAsia" w:ascii="方正小标宋简体" w:eastAsia="方正小标宋简体"/>
          <w:b/>
          <w:bCs/>
          <w:spacing w:val="106"/>
          <w:kern w:val="0"/>
          <w:sz w:val="32"/>
          <w:fitText w:val="1919" w:id="-786784768"/>
        </w:rPr>
        <w:t>工程名</w:t>
      </w:r>
      <w:r>
        <w:rPr>
          <w:rFonts w:hint="eastAsia" w:ascii="方正小标宋简体" w:eastAsia="方正小标宋简体"/>
          <w:b/>
          <w:bCs/>
          <w:spacing w:val="1"/>
          <w:kern w:val="0"/>
          <w:sz w:val="32"/>
          <w:fitText w:val="1919" w:id="-786784768"/>
        </w:rPr>
        <w:t>称</w:t>
      </w:r>
      <w:r>
        <w:rPr>
          <w:rFonts w:hint="eastAsia"/>
          <w:b/>
          <w:bCs/>
          <w:kern w:val="0"/>
          <w:sz w:val="32"/>
        </w:rPr>
        <w:t>：</w:t>
      </w:r>
      <w:r>
        <w:rPr>
          <w:rFonts w:hint="eastAsia" w:cs="宋体"/>
          <w:b/>
          <w:sz w:val="32"/>
          <w:szCs w:val="36"/>
          <w:u w:val="single"/>
        </w:rPr>
        <w:t xml:space="preserve">          </w:t>
      </w:r>
      <w:r>
        <w:rPr>
          <w:rFonts w:hint="eastAsia" w:ascii="宋体" w:hAnsi="宋体"/>
          <w:b/>
          <w:bCs/>
          <w:kern w:val="0"/>
          <w:sz w:val="30"/>
          <w:szCs w:val="30"/>
          <w:u w:val="single"/>
        </w:rPr>
        <w:t xml:space="preserve">       </w:t>
      </w:r>
      <w:r>
        <w:rPr>
          <w:rFonts w:hint="eastAsia" w:ascii="仿宋_GB2312" w:eastAsia="仿宋_GB2312"/>
          <w:b/>
          <w:bCs/>
          <w:sz w:val="32"/>
          <w:u w:val="single"/>
        </w:rPr>
        <w:t xml:space="preserve">     </w:t>
      </w:r>
      <w:r>
        <w:rPr>
          <w:rFonts w:hint="eastAsia" w:ascii="仿宋_GB2312" w:eastAsia="仿宋_GB2312"/>
          <w:b/>
          <w:bCs/>
          <w:spacing w:val="-16"/>
          <w:sz w:val="26"/>
          <w:szCs w:val="26"/>
          <w:u w:val="single"/>
        </w:rPr>
        <w:t xml:space="preserve">                          </w:t>
      </w:r>
    </w:p>
    <w:p w14:paraId="0D3E10B3">
      <w:pPr>
        <w:tabs>
          <w:tab w:val="left" w:pos="8845"/>
        </w:tabs>
        <w:ind w:left="1079" w:leftChars="514"/>
        <w:rPr>
          <w:rFonts w:hint="eastAsia"/>
          <w:b/>
          <w:bCs/>
          <w:sz w:val="32"/>
          <w:u w:val="single"/>
        </w:rPr>
      </w:pPr>
      <w:r>
        <w:rPr>
          <w:rFonts w:hint="eastAsia" w:ascii="方正小标宋简体" w:eastAsia="方正小标宋简体"/>
          <w:b/>
          <w:bCs/>
          <w:spacing w:val="106"/>
          <w:kern w:val="0"/>
          <w:sz w:val="32"/>
          <w:fitText w:val="1919" w:id="-786784767"/>
        </w:rPr>
        <w:t>工程地</w:t>
      </w:r>
      <w:r>
        <w:rPr>
          <w:rFonts w:hint="eastAsia" w:ascii="方正小标宋简体" w:eastAsia="方正小标宋简体"/>
          <w:b/>
          <w:bCs/>
          <w:spacing w:val="1"/>
          <w:kern w:val="0"/>
          <w:sz w:val="32"/>
          <w:fitText w:val="1919" w:id="-786784767"/>
        </w:rPr>
        <w:t>点</w:t>
      </w:r>
      <w:r>
        <w:rPr>
          <w:rFonts w:hint="eastAsia"/>
          <w:b/>
          <w:bCs/>
          <w:kern w:val="0"/>
          <w:sz w:val="32"/>
        </w:rPr>
        <w:t>：</w:t>
      </w:r>
      <w:r>
        <w:rPr>
          <w:rFonts w:hint="eastAsia" w:ascii="宋体" w:hAnsi="宋体"/>
          <w:b/>
          <w:bCs/>
          <w:kern w:val="0"/>
          <w:sz w:val="30"/>
          <w:szCs w:val="30"/>
          <w:u w:val="single"/>
        </w:rPr>
        <w:t xml:space="preserve">          </w:t>
      </w:r>
      <w:r>
        <w:rPr>
          <w:rFonts w:hint="eastAsia" w:ascii="仿宋_GB2312" w:eastAsia="仿宋_GB2312"/>
          <w:b/>
          <w:bCs/>
          <w:sz w:val="32"/>
          <w:u w:val="single"/>
        </w:rPr>
        <w:t xml:space="preserve">                            </w:t>
      </w:r>
    </w:p>
    <w:p w14:paraId="21135A40">
      <w:pPr>
        <w:ind w:left="1079" w:leftChars="514"/>
        <w:rPr>
          <w:rFonts w:hint="eastAsia"/>
          <w:b/>
          <w:bCs/>
          <w:sz w:val="32"/>
          <w:u w:val="single"/>
        </w:rPr>
      </w:pPr>
      <w:r>
        <w:rPr>
          <w:rFonts w:hint="eastAsia" w:ascii="方正小标宋简体" w:eastAsia="方正小标宋简体"/>
          <w:b/>
          <w:bCs/>
          <w:spacing w:val="106"/>
          <w:kern w:val="0"/>
          <w:sz w:val="32"/>
          <w:fitText w:val="1919" w:id="-786784766"/>
        </w:rPr>
        <w:t>合同编</w:t>
      </w:r>
      <w:r>
        <w:rPr>
          <w:rFonts w:hint="eastAsia" w:ascii="方正小标宋简体" w:eastAsia="方正小标宋简体"/>
          <w:b/>
          <w:bCs/>
          <w:spacing w:val="1"/>
          <w:kern w:val="0"/>
          <w:sz w:val="32"/>
          <w:fitText w:val="1919" w:id="-786784766"/>
        </w:rPr>
        <w:t>号</w:t>
      </w:r>
      <w:r>
        <w:rPr>
          <w:rFonts w:hint="eastAsia"/>
          <w:b/>
          <w:bCs/>
          <w:kern w:val="0"/>
          <w:sz w:val="32"/>
        </w:rPr>
        <w:t>：</w:t>
      </w:r>
      <w:r>
        <w:rPr>
          <w:rFonts w:hint="eastAsia" w:ascii="仿宋_GB2312" w:eastAsia="仿宋_GB2312"/>
          <w:b/>
          <w:bCs/>
          <w:sz w:val="32"/>
          <w:u w:val="single"/>
        </w:rPr>
        <w:t xml:space="preserve">                                      </w:t>
      </w:r>
    </w:p>
    <w:p w14:paraId="7E7A1E11">
      <w:pPr>
        <w:ind w:left="1079" w:leftChars="514"/>
        <w:rPr>
          <w:rFonts w:hint="eastAsia" w:ascii="仿宋_GB2312" w:eastAsia="仿宋_GB2312"/>
          <w:b/>
          <w:bCs/>
          <w:sz w:val="26"/>
          <w:u w:val="single"/>
        </w:rPr>
      </w:pPr>
      <w:r>
        <w:rPr>
          <w:rFonts w:hint="eastAsia" w:ascii="方正小标宋简体" w:eastAsia="方正小标宋简体"/>
          <w:b/>
          <w:bCs/>
          <w:spacing w:val="1"/>
          <w:w w:val="99"/>
          <w:kern w:val="0"/>
          <w:sz w:val="32"/>
          <w:fitText w:val="1919" w:id="-786784765"/>
        </w:rPr>
        <w:t>审查机构类</w:t>
      </w:r>
      <w:r>
        <w:rPr>
          <w:rFonts w:hint="eastAsia" w:ascii="方正小标宋简体" w:eastAsia="方正小标宋简体"/>
          <w:b/>
          <w:bCs/>
          <w:spacing w:val="-1"/>
          <w:w w:val="99"/>
          <w:kern w:val="0"/>
          <w:sz w:val="32"/>
          <w:fitText w:val="1919" w:id="-786784765"/>
        </w:rPr>
        <w:t>别</w:t>
      </w:r>
      <w:r>
        <w:rPr>
          <w:rFonts w:hint="eastAsia"/>
          <w:b/>
          <w:bCs/>
          <w:sz w:val="32"/>
        </w:rPr>
        <w:t>：</w:t>
      </w:r>
      <w:r>
        <w:rPr>
          <w:rFonts w:hint="eastAsia" w:ascii="宋体" w:hAnsi="宋体"/>
          <w:b/>
          <w:bCs/>
          <w:kern w:val="0"/>
          <w:sz w:val="30"/>
          <w:szCs w:val="30"/>
          <w:u w:val="single"/>
        </w:rPr>
        <w:t xml:space="preserve">                                       </w:t>
      </w:r>
      <w:r>
        <w:rPr>
          <w:rFonts w:hint="eastAsia" w:ascii="仿宋_GB2312" w:eastAsia="仿宋_GB2312"/>
          <w:b/>
          <w:bCs/>
          <w:sz w:val="26"/>
          <w:u w:val="single"/>
        </w:rPr>
        <w:t xml:space="preserve">  </w:t>
      </w:r>
    </w:p>
    <w:p w14:paraId="2DE063B2">
      <w:pPr>
        <w:ind w:left="1079" w:leftChars="514"/>
        <w:rPr>
          <w:rFonts w:hint="eastAsia" w:ascii="仿宋_GB2312" w:eastAsia="仿宋_GB2312"/>
          <w:b/>
          <w:bCs/>
          <w:sz w:val="32"/>
          <w:u w:val="single"/>
        </w:rPr>
      </w:pPr>
      <w:r>
        <w:rPr>
          <w:rFonts w:hint="eastAsia" w:ascii="方正小标宋简体" w:eastAsia="方正小标宋简体"/>
          <w:b/>
          <w:bCs/>
          <w:spacing w:val="1"/>
          <w:w w:val="99"/>
          <w:kern w:val="0"/>
          <w:sz w:val="32"/>
          <w:fitText w:val="1919" w:id="-786784764"/>
        </w:rPr>
        <w:t xml:space="preserve">工  程 类 </w:t>
      </w:r>
      <w:r>
        <w:rPr>
          <w:rFonts w:hint="eastAsia" w:ascii="方正小标宋简体" w:eastAsia="方正小标宋简体"/>
          <w:b/>
          <w:bCs/>
          <w:spacing w:val="-1"/>
          <w:w w:val="99"/>
          <w:kern w:val="0"/>
          <w:sz w:val="32"/>
          <w:fitText w:val="1919" w:id="-786784764"/>
        </w:rPr>
        <w:t>别</w:t>
      </w:r>
      <w:r>
        <w:rPr>
          <w:rFonts w:hint="eastAsia"/>
          <w:b/>
          <w:bCs/>
          <w:sz w:val="32"/>
        </w:rPr>
        <w:t>：</w:t>
      </w:r>
      <w:r>
        <w:rPr>
          <w:rFonts w:hint="eastAsia" w:ascii="宋体" w:hAnsi="宋体" w:eastAsia="仿宋_GB2312"/>
          <w:b/>
          <w:bCs/>
          <w:kern w:val="0"/>
          <w:sz w:val="30"/>
          <w:szCs w:val="30"/>
          <w:u w:val="single"/>
        </w:rPr>
        <w:t xml:space="preserve">         </w:t>
      </w:r>
      <w:r>
        <w:rPr>
          <w:rFonts w:hint="eastAsia" w:ascii="宋体" w:hAnsi="宋体"/>
          <w:b/>
          <w:bCs/>
          <w:kern w:val="0"/>
          <w:sz w:val="30"/>
          <w:szCs w:val="30"/>
          <w:u w:val="single"/>
        </w:rPr>
        <w:t xml:space="preserve">  </w:t>
      </w:r>
      <w:r>
        <w:rPr>
          <w:rFonts w:hint="eastAsia" w:ascii="仿宋_GB2312" w:eastAsia="仿宋_GB2312"/>
          <w:b/>
          <w:bCs/>
          <w:sz w:val="32"/>
          <w:u w:val="single"/>
        </w:rPr>
        <w:t xml:space="preserve">                            </w:t>
      </w:r>
    </w:p>
    <w:p w14:paraId="145D5E56">
      <w:pPr>
        <w:ind w:left="1079" w:leftChars="514"/>
        <w:rPr>
          <w:rFonts w:hint="eastAsia"/>
          <w:b/>
          <w:bCs/>
          <w:sz w:val="32"/>
          <w:u w:val="single"/>
        </w:rPr>
      </w:pPr>
      <w:r>
        <w:rPr>
          <w:rFonts w:hint="eastAsia" w:ascii="方正小标宋简体" w:eastAsia="方正小标宋简体"/>
          <w:b/>
          <w:bCs/>
          <w:spacing w:val="1"/>
          <w:w w:val="99"/>
          <w:kern w:val="0"/>
          <w:sz w:val="32"/>
          <w:fitText w:val="1919" w:id="-786784763"/>
        </w:rPr>
        <w:t xml:space="preserve">建  设 单 </w:t>
      </w:r>
      <w:r>
        <w:rPr>
          <w:rFonts w:hint="eastAsia" w:ascii="方正小标宋简体" w:eastAsia="方正小标宋简体"/>
          <w:b/>
          <w:bCs/>
          <w:spacing w:val="-1"/>
          <w:w w:val="99"/>
          <w:kern w:val="0"/>
          <w:sz w:val="32"/>
          <w:fitText w:val="1919" w:id="-786784763"/>
        </w:rPr>
        <w:t>位</w:t>
      </w:r>
      <w:r>
        <w:rPr>
          <w:rFonts w:hint="eastAsia"/>
          <w:b/>
          <w:bCs/>
          <w:kern w:val="0"/>
          <w:sz w:val="32"/>
        </w:rPr>
        <w:t>：</w:t>
      </w:r>
      <w:r>
        <w:rPr>
          <w:rFonts w:hint="eastAsia" w:ascii="仿宋_GB2312" w:eastAsia="仿宋_GB2312"/>
          <w:b/>
          <w:bCs/>
          <w:sz w:val="32"/>
          <w:u w:val="single"/>
        </w:rPr>
        <w:t xml:space="preserve"> </w:t>
      </w:r>
      <w:r>
        <w:rPr>
          <w:rFonts w:hint="eastAsia" w:ascii="宋体" w:hAnsi="宋体"/>
          <w:b/>
          <w:bCs/>
          <w:kern w:val="0"/>
          <w:sz w:val="30"/>
          <w:szCs w:val="30"/>
          <w:u w:val="single"/>
        </w:rPr>
        <w:t xml:space="preserve">重庆国际复合材料股份有限公司   </w:t>
      </w:r>
      <w:r>
        <w:rPr>
          <w:rFonts w:hint="eastAsia" w:ascii="仿宋_GB2312" w:eastAsia="仿宋_GB2312"/>
          <w:b/>
          <w:bCs/>
          <w:sz w:val="32"/>
          <w:u w:val="single"/>
        </w:rPr>
        <w:t xml:space="preserve">        </w:t>
      </w:r>
    </w:p>
    <w:p w14:paraId="5CF8C555">
      <w:pPr>
        <w:ind w:firstLine="1067" w:firstLineChars="200"/>
        <w:rPr>
          <w:rFonts w:eastAsia="仿宋_GB2312"/>
          <w:sz w:val="32"/>
          <w:u w:val="single"/>
        </w:rPr>
      </w:pPr>
      <w:r>
        <w:rPr>
          <w:rFonts w:hint="eastAsia" w:ascii="方正小标宋简体" w:eastAsia="方正小标宋简体"/>
          <w:b/>
          <w:bCs/>
          <w:spacing w:val="106"/>
          <w:kern w:val="0"/>
          <w:sz w:val="32"/>
          <w:fitText w:val="1919" w:id="-786784762"/>
        </w:rPr>
        <w:t>审查机</w:t>
      </w:r>
      <w:r>
        <w:rPr>
          <w:rFonts w:hint="eastAsia" w:ascii="方正小标宋简体" w:eastAsia="方正小标宋简体"/>
          <w:b/>
          <w:bCs/>
          <w:spacing w:val="1"/>
          <w:kern w:val="0"/>
          <w:sz w:val="32"/>
          <w:fitText w:val="1919" w:id="-786784762"/>
        </w:rPr>
        <w:t>构</w:t>
      </w:r>
      <w:r>
        <w:rPr>
          <w:rFonts w:hint="eastAsia" w:ascii="方正小标宋简体" w:eastAsia="方正小标宋简体"/>
          <w:b/>
          <w:bCs/>
          <w:kern w:val="0"/>
          <w:sz w:val="32"/>
        </w:rPr>
        <w:t>：</w:t>
      </w:r>
      <w:r>
        <w:rPr>
          <w:rFonts w:hint="eastAsia" w:ascii="宋体" w:hAnsi="宋体"/>
          <w:b/>
          <w:bCs/>
          <w:kern w:val="0"/>
          <w:sz w:val="30"/>
          <w:szCs w:val="30"/>
          <w:u w:val="single"/>
        </w:rPr>
        <w:t xml:space="preserve">                                         </w:t>
      </w:r>
    </w:p>
    <w:p w14:paraId="4EB741A4">
      <w:pPr>
        <w:ind w:firstLine="2891" w:firstLineChars="900"/>
        <w:rPr>
          <w:rFonts w:eastAsia="仿宋_GB2312"/>
          <w:sz w:val="32"/>
          <w:u w:val="single"/>
        </w:rPr>
      </w:pPr>
      <w:r>
        <w:rPr>
          <w:rFonts w:hint="eastAsia" w:ascii="方正小标宋简体" w:eastAsia="方正小标宋简体"/>
          <w:b/>
          <w:sz w:val="32"/>
        </w:rPr>
        <w:t>签订日期</w:t>
      </w:r>
      <w:r>
        <w:rPr>
          <w:rFonts w:hint="eastAsia"/>
          <w:sz w:val="32"/>
        </w:rPr>
        <w:t xml:space="preserve">：   </w:t>
      </w:r>
      <w:r>
        <w:rPr>
          <w:rFonts w:hint="eastAsia" w:ascii="方正小标宋简体" w:eastAsia="方正小标宋简体"/>
          <w:b/>
          <w:sz w:val="32"/>
        </w:rPr>
        <w:t>年</w:t>
      </w:r>
      <w:r>
        <w:rPr>
          <w:rFonts w:hint="eastAsia"/>
          <w:sz w:val="32"/>
        </w:rPr>
        <w:t xml:space="preserve">    </w:t>
      </w:r>
      <w:r>
        <w:rPr>
          <w:rFonts w:hint="eastAsia" w:ascii="方正小标宋简体" w:eastAsia="方正小标宋简体"/>
          <w:b/>
          <w:sz w:val="32"/>
        </w:rPr>
        <w:t>月</w:t>
      </w:r>
      <w:r>
        <w:rPr>
          <w:rFonts w:hint="eastAsia"/>
          <w:sz w:val="32"/>
        </w:rPr>
        <w:t>　　</w:t>
      </w:r>
      <w:r>
        <w:rPr>
          <w:rFonts w:hint="eastAsia" w:ascii="方正小标宋简体" w:eastAsia="方正小标宋简体"/>
          <w:b/>
          <w:sz w:val="32"/>
        </w:rPr>
        <w:t>日</w:t>
      </w:r>
    </w:p>
    <w:p w14:paraId="675E22C4">
      <w:pPr>
        <w:pStyle w:val="19"/>
        <w:ind w:firstLine="643"/>
        <w:jc w:val="center"/>
        <w:rPr>
          <w:rFonts w:hint="eastAsia" w:ascii="方正小标宋简体" w:eastAsia="方正小标宋简体"/>
          <w:b/>
          <w:sz w:val="32"/>
        </w:rPr>
      </w:pPr>
      <w:r>
        <w:rPr>
          <w:rFonts w:hint="eastAsia" w:ascii="方正小标宋简体" w:eastAsia="方正小标宋简体"/>
          <w:b/>
          <w:sz w:val="32"/>
        </w:rPr>
        <w:t>合同签订地：</w:t>
      </w:r>
      <w:r>
        <w:rPr>
          <w:rFonts w:hint="eastAsia" w:ascii="宋体" w:hAnsi="宋体" w:cs="宋体"/>
          <w:b/>
          <w:sz w:val="32"/>
        </w:rPr>
        <w:t>重庆市大渡口区</w:t>
      </w:r>
    </w:p>
    <w:p w14:paraId="7C5F2569">
      <w:pPr>
        <w:rPr>
          <w:rFonts w:hint="eastAsia"/>
          <w:sz w:val="32"/>
        </w:rPr>
        <w:sectPr>
          <w:headerReference r:id="rId7" w:type="default"/>
          <w:footerReference r:id="rId8" w:type="even"/>
          <w:pgSz w:w="11906" w:h="16838"/>
          <w:pgMar w:top="1247" w:right="1247" w:bottom="1247" w:left="1247" w:header="851" w:footer="992" w:gutter="0"/>
          <w:cols w:space="720" w:num="1"/>
          <w:docGrid w:type="lines" w:linePitch="312" w:charSpace="0"/>
        </w:sectPr>
      </w:pPr>
    </w:p>
    <w:p w14:paraId="4895285A">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建设单位：</w:t>
      </w:r>
      <w:r>
        <w:rPr>
          <w:rFonts w:hint="eastAsia" w:ascii="仿宋_GB2312" w:hAnsi="宋体" w:eastAsia="仿宋_GB2312"/>
          <w:sz w:val="28"/>
          <w:szCs w:val="28"/>
          <w:u w:val="single"/>
        </w:rPr>
        <w:t xml:space="preserve">重庆国际复合材料股份有限公司                         </w:t>
      </w:r>
    </w:p>
    <w:p w14:paraId="1D39D997">
      <w:pPr>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rPr>
        <w:t>审查机构：</w:t>
      </w:r>
      <w:r>
        <w:rPr>
          <w:rFonts w:hint="eastAsia" w:ascii="仿宋_GB2312" w:hAnsi="宋体" w:eastAsia="仿宋_GB2312"/>
          <w:sz w:val="28"/>
          <w:szCs w:val="28"/>
          <w:u w:val="single"/>
        </w:rPr>
        <w:t xml:space="preserve">                                                     </w:t>
      </w:r>
    </w:p>
    <w:p w14:paraId="4F5D47FA">
      <w:pPr>
        <w:tabs>
          <w:tab w:val="left" w:pos="180"/>
          <w:tab w:val="left" w:pos="720"/>
          <w:tab w:val="left" w:pos="3060"/>
        </w:tabs>
        <w:snapToGrid w:val="0"/>
        <w:ind w:left="1" w:firstLine="560" w:firstLineChars="200"/>
        <w:rPr>
          <w:rFonts w:hint="eastAsia" w:ascii="仿宋_GB2312" w:hAnsi="宋体" w:eastAsia="仿宋_GB2312"/>
          <w:sz w:val="28"/>
          <w:szCs w:val="28"/>
        </w:rPr>
      </w:pPr>
      <w:r>
        <w:rPr>
          <w:rFonts w:hint="eastAsia" w:ascii="仿宋_GB2312" w:hAnsi="宋体" w:eastAsia="仿宋_GB2312"/>
          <w:sz w:val="28"/>
          <w:szCs w:val="28"/>
        </w:rPr>
        <w:t>建设单位委托审查机构承担施工图设计文件的审查，经双方协商一致，签订本合同，共同遵守。</w:t>
      </w:r>
    </w:p>
    <w:p w14:paraId="489F1EA8">
      <w:pPr>
        <w:numPr>
          <w:ilvl w:val="0"/>
          <w:numId w:val="9"/>
        </w:numPr>
        <w:tabs>
          <w:tab w:val="left" w:pos="567"/>
          <w:tab w:val="clear" w:pos="1400"/>
        </w:tabs>
        <w:snapToGrid w:val="0"/>
        <w:ind w:hanging="1400"/>
        <w:rPr>
          <w:rFonts w:hint="eastAsia" w:ascii="仿宋_GB2312" w:hAnsi="宋体" w:eastAsia="仿宋_GB2312"/>
          <w:b/>
          <w:sz w:val="28"/>
          <w:szCs w:val="28"/>
        </w:rPr>
      </w:pPr>
      <w:r>
        <w:rPr>
          <w:rFonts w:hint="eastAsia" w:ascii="仿宋_GB2312" w:hAnsi="宋体" w:eastAsia="仿宋_GB2312"/>
          <w:b/>
          <w:sz w:val="28"/>
          <w:szCs w:val="28"/>
        </w:rPr>
        <w:t>本合同依据下列文件签订</w:t>
      </w:r>
    </w:p>
    <w:p w14:paraId="1B67EEE5">
      <w:pPr>
        <w:tabs>
          <w:tab w:val="left" w:pos="180"/>
          <w:tab w:val="left" w:pos="720"/>
          <w:tab w:val="left" w:pos="3060"/>
        </w:tabs>
        <w:snapToGrid w:val="0"/>
        <w:ind w:left="1" w:firstLine="560" w:firstLineChars="200"/>
        <w:rPr>
          <w:rFonts w:hint="eastAsia" w:ascii="仿宋_GB2312" w:hAnsi="宋体" w:eastAsia="仿宋_GB2312"/>
          <w:sz w:val="28"/>
          <w:szCs w:val="28"/>
        </w:rPr>
      </w:pPr>
      <w:r>
        <w:rPr>
          <w:rFonts w:hint="eastAsia" w:ascii="仿宋_GB2312" w:hAnsi="宋体" w:eastAsia="仿宋_GB2312"/>
          <w:sz w:val="28"/>
          <w:szCs w:val="28"/>
        </w:rPr>
        <w:t>1.1 《中华人民共和国民法典》《中华人民共和国建筑法》《建设工程勘察设计管理条例》《建设工程质量管理条例》《重庆市建设工程勘察设计管理条例》；</w:t>
      </w:r>
    </w:p>
    <w:p w14:paraId="7D449530">
      <w:pPr>
        <w:snapToGrid w:val="0"/>
        <w:ind w:left="-19" w:leftChars="-9" w:firstLine="560" w:firstLineChars="200"/>
        <w:rPr>
          <w:rFonts w:hint="eastAsia" w:ascii="仿宋_GB2312" w:hAnsi="宋体" w:eastAsia="仿宋_GB2312"/>
          <w:sz w:val="28"/>
          <w:szCs w:val="28"/>
        </w:rPr>
      </w:pPr>
      <w:r>
        <w:rPr>
          <w:rFonts w:hint="eastAsia" w:ascii="仿宋_GB2312" w:hAnsi="宋体" w:eastAsia="仿宋_GB2312"/>
          <w:sz w:val="28"/>
          <w:szCs w:val="28"/>
        </w:rPr>
        <w:t>1.2建设部令第13号《房屋建筑和市政基础设施工程施工图设计文件审查管理办法》；</w:t>
      </w:r>
    </w:p>
    <w:p w14:paraId="4B1C5603">
      <w:pPr>
        <w:snapToGrid w:val="0"/>
        <w:ind w:left="-19" w:leftChars="-9" w:firstLine="560" w:firstLineChars="200"/>
        <w:rPr>
          <w:rFonts w:hint="eastAsia" w:ascii="仿宋_GB2312" w:hAnsi="宋体" w:eastAsia="仿宋_GB2312"/>
          <w:sz w:val="28"/>
          <w:szCs w:val="28"/>
        </w:rPr>
      </w:pPr>
      <w:r>
        <w:rPr>
          <w:rFonts w:hint="eastAsia" w:ascii="仿宋_GB2312" w:hAnsi="宋体" w:eastAsia="仿宋_GB2312"/>
          <w:sz w:val="28"/>
          <w:szCs w:val="28"/>
        </w:rPr>
        <w:t>1.3  重庆市建委《重庆市房屋建筑和市政基础设施工程施工图设计文件审查管理办法》（渝建[2013]557号）</w:t>
      </w:r>
    </w:p>
    <w:p w14:paraId="191C896F">
      <w:pPr>
        <w:snapToGrid w:val="0"/>
        <w:ind w:firstLine="537" w:firstLineChars="192"/>
        <w:rPr>
          <w:rFonts w:hint="eastAsia" w:ascii="仿宋_GB2312" w:hAnsi="宋体" w:eastAsia="仿宋_GB2312"/>
          <w:sz w:val="28"/>
          <w:szCs w:val="28"/>
        </w:rPr>
      </w:pPr>
      <w:r>
        <w:rPr>
          <w:rFonts w:hint="eastAsia" w:ascii="仿宋_GB2312" w:hAnsi="宋体" w:eastAsia="仿宋_GB2312"/>
          <w:sz w:val="28"/>
          <w:szCs w:val="28"/>
        </w:rPr>
        <w:t>1.4 《关于重庆市施工图审查设计文件审查收费指导意见》》（渝设协字【2</w:t>
      </w:r>
      <w:r>
        <w:rPr>
          <w:rFonts w:ascii="仿宋_GB2312" w:hAnsi="宋体" w:eastAsia="仿宋_GB2312"/>
          <w:sz w:val="28"/>
          <w:szCs w:val="28"/>
        </w:rPr>
        <w:t>019</w:t>
      </w:r>
      <w:r>
        <w:rPr>
          <w:rFonts w:hint="eastAsia" w:ascii="仿宋_GB2312" w:hAnsi="宋体" w:eastAsia="仿宋_GB2312"/>
          <w:sz w:val="28"/>
          <w:szCs w:val="28"/>
        </w:rPr>
        <w:t>】0</w:t>
      </w:r>
      <w:r>
        <w:rPr>
          <w:rFonts w:ascii="仿宋_GB2312" w:hAnsi="宋体" w:eastAsia="仿宋_GB2312"/>
          <w:sz w:val="28"/>
          <w:szCs w:val="28"/>
        </w:rPr>
        <w:t>5</w:t>
      </w:r>
      <w:r>
        <w:rPr>
          <w:rFonts w:hint="eastAsia" w:ascii="仿宋_GB2312" w:hAnsi="宋体" w:eastAsia="仿宋_GB2312"/>
          <w:sz w:val="28"/>
          <w:szCs w:val="28"/>
        </w:rPr>
        <w:t>号文）；</w:t>
      </w:r>
    </w:p>
    <w:p w14:paraId="76D120B7">
      <w:pPr>
        <w:snapToGrid w:val="0"/>
        <w:ind w:left="-19" w:leftChars="-9"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1.5 </w:t>
      </w:r>
      <w:r>
        <w:rPr>
          <w:rFonts w:hint="eastAsia" w:ascii="仿宋_GB2312" w:eastAsia="仿宋_GB2312"/>
          <w:sz w:val="28"/>
        </w:rPr>
        <w:t>《重庆市城乡建设委员会关于加强施工图审查工作的意见》（渝建发【2008】158号）；</w:t>
      </w:r>
    </w:p>
    <w:p w14:paraId="4FE111ED">
      <w:pPr>
        <w:snapToGrid w:val="0"/>
        <w:ind w:left="-19" w:leftChars="-9" w:firstLine="560" w:firstLineChars="200"/>
        <w:rPr>
          <w:rFonts w:hint="eastAsia" w:ascii="仿宋_GB2312" w:hAnsi="宋体" w:eastAsia="仿宋_GB2312"/>
          <w:sz w:val="28"/>
          <w:szCs w:val="28"/>
        </w:rPr>
      </w:pPr>
      <w:r>
        <w:rPr>
          <w:rFonts w:hint="eastAsia" w:ascii="仿宋_GB2312" w:hAnsi="宋体" w:eastAsia="仿宋_GB2312"/>
          <w:sz w:val="28"/>
          <w:szCs w:val="28"/>
        </w:rPr>
        <w:t>1.6  政府有关部门和建设主管部门的批准文件及附件，建设工程初步设计批复文件。</w:t>
      </w:r>
    </w:p>
    <w:p w14:paraId="08799E46">
      <w:pPr>
        <w:snapToGrid w:val="0"/>
        <w:rPr>
          <w:rFonts w:hint="eastAsia" w:ascii="仿宋_GB2312" w:hAnsi="宋体" w:eastAsia="仿宋_GB2312"/>
          <w:b/>
          <w:sz w:val="28"/>
          <w:szCs w:val="28"/>
        </w:rPr>
      </w:pPr>
      <w:r>
        <w:rPr>
          <w:rFonts w:hint="eastAsia" w:ascii="仿宋_GB2312" w:hAnsi="宋体" w:eastAsia="仿宋_GB2312"/>
          <w:b/>
          <w:sz w:val="28"/>
          <w:szCs w:val="28"/>
        </w:rPr>
        <w:t>第二条</w:t>
      </w:r>
      <w:r>
        <w:rPr>
          <w:rFonts w:hint="eastAsia" w:ascii="仿宋_GB2312" w:hAnsi="宋体" w:eastAsia="仿宋_GB2312"/>
          <w:sz w:val="28"/>
          <w:szCs w:val="28"/>
        </w:rPr>
        <w:t xml:space="preserve"> </w:t>
      </w:r>
      <w:r>
        <w:rPr>
          <w:rFonts w:hint="eastAsia" w:ascii="仿宋_GB2312" w:hAnsi="宋体" w:eastAsia="仿宋_GB2312"/>
          <w:b/>
          <w:sz w:val="28"/>
          <w:szCs w:val="28"/>
        </w:rPr>
        <w:t xml:space="preserve"> 工程概况（详情见合同附件一）</w:t>
      </w:r>
    </w:p>
    <w:p w14:paraId="3CB9897E">
      <w:pPr>
        <w:tabs>
          <w:tab w:val="left" w:pos="8845"/>
        </w:tabs>
        <w:snapToGrid w:val="0"/>
        <w:ind w:left="2799" w:leftChars="266" w:hanging="2240" w:hangingChars="800"/>
        <w:rPr>
          <w:rFonts w:hint="eastAsia" w:ascii="仿宋_GB2312" w:hAnsi="宋体" w:eastAsia="仿宋_GB2312"/>
          <w:b/>
          <w:bCs/>
          <w:kern w:val="0"/>
          <w:sz w:val="28"/>
          <w:szCs w:val="28"/>
          <w:u w:val="thick"/>
        </w:rPr>
      </w:pPr>
      <w:r>
        <w:rPr>
          <w:rFonts w:hint="eastAsia" w:ascii="仿宋_GB2312" w:hAnsi="宋体" w:eastAsia="仿宋_GB2312"/>
          <w:sz w:val="28"/>
          <w:szCs w:val="28"/>
        </w:rPr>
        <w:t>2.1  工程名称：</w:t>
      </w:r>
      <w:r>
        <w:rPr>
          <w:rFonts w:hint="eastAsia" w:ascii="仿宋_GB2312" w:hAnsi="宋体" w:eastAsia="仿宋_GB2312"/>
          <w:sz w:val="28"/>
          <w:szCs w:val="28"/>
          <w:u w:val="single"/>
        </w:rPr>
        <w:t xml:space="preserve">                </w:t>
      </w:r>
      <w:r>
        <w:rPr>
          <w:rFonts w:hint="eastAsia" w:ascii="仿宋_GB2312" w:hAnsi="宋体" w:eastAsia="仿宋_GB2312"/>
          <w:spacing w:val="-16"/>
          <w:sz w:val="28"/>
          <w:szCs w:val="28"/>
          <w:u w:val="single"/>
        </w:rPr>
        <w:t xml:space="preserve">                                         </w:t>
      </w:r>
    </w:p>
    <w:p w14:paraId="34DC8B1A">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2.2  工程建设地点：</w:t>
      </w:r>
      <w:r>
        <w:rPr>
          <w:rFonts w:hint="eastAsia" w:ascii="仿宋_GB2312" w:hAnsi="宋体" w:eastAsia="仿宋_GB2312"/>
          <w:sz w:val="28"/>
          <w:szCs w:val="28"/>
          <w:u w:val="single"/>
        </w:rPr>
        <w:t>重庆市长</w:t>
      </w:r>
      <w:r>
        <w:rPr>
          <w:rFonts w:hint="eastAsia" w:ascii="宋体" w:hAnsi="宋体" w:cs="宋体"/>
          <w:sz w:val="28"/>
          <w:szCs w:val="28"/>
          <w:u w:val="single"/>
        </w:rPr>
        <w:t>寿</w:t>
      </w:r>
      <w:r>
        <w:rPr>
          <w:rFonts w:hint="eastAsia" w:ascii="仿宋_GB2312" w:hAnsi="宋体" w:eastAsia="仿宋_GB2312"/>
          <w:sz w:val="28"/>
          <w:szCs w:val="28"/>
          <w:u w:val="single"/>
        </w:rPr>
        <w:t xml:space="preserve">区                                </w:t>
      </w:r>
    </w:p>
    <w:p w14:paraId="0BD1469B">
      <w:pPr>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rPr>
        <w:t>2.3  工程类别：</w:t>
      </w:r>
      <w:r>
        <w:rPr>
          <w:rFonts w:hint="eastAsia" w:ascii="仿宋_GB2312" w:hAnsi="宋体" w:eastAsia="仿宋_GB2312"/>
          <w:sz w:val="28"/>
          <w:szCs w:val="28"/>
          <w:u w:val="single"/>
        </w:rPr>
        <w:t>☑房建工程</w:t>
      </w:r>
      <w:r>
        <w:rPr>
          <w:rFonts w:hint="eastAsia" w:ascii="仿宋_GB2312" w:hAnsi="宋体" w:eastAsia="仿宋_GB2312"/>
          <w:sz w:val="28"/>
          <w:szCs w:val="28"/>
        </w:rPr>
        <w:t>；</w:t>
      </w:r>
      <w:r>
        <w:rPr>
          <w:rFonts w:hint="eastAsia" w:ascii="仿宋_GB2312" w:hAnsi="宋体" w:eastAsia="仿宋_GB2312"/>
          <w:sz w:val="28"/>
          <w:szCs w:val="28"/>
          <w:u w:val="single"/>
        </w:rPr>
        <w:t>□市政工程</w:t>
      </w:r>
      <w:r>
        <w:rPr>
          <w:rFonts w:hint="eastAsia" w:ascii="仿宋_GB2312" w:hAnsi="宋体" w:eastAsia="仿宋_GB2312"/>
          <w:sz w:val="28"/>
          <w:szCs w:val="28"/>
        </w:rPr>
        <w:t>；</w:t>
      </w:r>
      <w:r>
        <w:rPr>
          <w:rFonts w:hint="eastAsia" w:ascii="仿宋_GB2312" w:hAnsi="宋体" w:eastAsia="仿宋_GB2312"/>
          <w:sz w:val="28"/>
          <w:szCs w:val="28"/>
          <w:u w:val="single"/>
        </w:rPr>
        <w:t>□岩土工程</w:t>
      </w:r>
      <w:r>
        <w:rPr>
          <w:rFonts w:hint="eastAsia" w:ascii="仿宋_GB2312" w:hAnsi="宋体" w:eastAsia="仿宋_GB2312"/>
          <w:sz w:val="28"/>
          <w:szCs w:val="28"/>
        </w:rPr>
        <w:t>；</w:t>
      </w:r>
      <w:r>
        <w:rPr>
          <w:rFonts w:hint="eastAsia" w:ascii="仿宋_GB2312" w:hAnsi="宋体" w:eastAsia="仿宋_GB2312"/>
          <w:sz w:val="28"/>
          <w:szCs w:val="28"/>
          <w:u w:val="single"/>
        </w:rPr>
        <w:t>□装饰工程</w:t>
      </w:r>
      <w:r>
        <w:rPr>
          <w:rFonts w:hint="eastAsia" w:ascii="仿宋_GB2312" w:hAnsi="宋体" w:eastAsia="仿宋_GB2312"/>
          <w:sz w:val="28"/>
          <w:szCs w:val="28"/>
        </w:rPr>
        <w:t>；</w:t>
      </w:r>
    </w:p>
    <w:p w14:paraId="768E59D5">
      <w:pPr>
        <w:snapToGrid w:val="0"/>
        <w:ind w:right="-32" w:firstLine="560" w:firstLineChars="200"/>
        <w:rPr>
          <w:rFonts w:hint="eastAsia" w:ascii="仿宋_GB2312" w:hAnsi="宋体" w:eastAsia="仿宋_GB2312"/>
          <w:sz w:val="28"/>
          <w:szCs w:val="28"/>
        </w:rPr>
      </w:pPr>
      <w:r>
        <w:rPr>
          <w:rFonts w:hint="eastAsia" w:ascii="仿宋_GB2312" w:hAnsi="宋体" w:eastAsia="仿宋_GB2312"/>
          <w:sz w:val="28"/>
          <w:szCs w:val="28"/>
        </w:rPr>
        <w:t>2.4  施工图设计文件审查工作范围见表一打“√”者：</w:t>
      </w:r>
    </w:p>
    <w:p w14:paraId="4E19430E">
      <w:pPr>
        <w:snapToGrid w:val="0"/>
        <w:ind w:right="-32" w:firstLine="8520" w:firstLineChars="3550"/>
        <w:rPr>
          <w:rFonts w:hint="eastAsia" w:ascii="仿宋_GB2312" w:hAnsi="宋体" w:eastAsia="仿宋_GB2312"/>
          <w:sz w:val="24"/>
        </w:rPr>
      </w:pPr>
      <w:r>
        <w:rPr>
          <w:rFonts w:hint="eastAsia" w:ascii="仿宋_GB2312" w:hAnsi="宋体" w:eastAsia="仿宋_GB2312"/>
          <w:sz w:val="24"/>
        </w:rPr>
        <w:t>表一</w:t>
      </w:r>
    </w:p>
    <w:tbl>
      <w:tblPr>
        <w:tblStyle w:val="20"/>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60"/>
        <w:gridCol w:w="461"/>
        <w:gridCol w:w="461"/>
        <w:gridCol w:w="460"/>
        <w:gridCol w:w="461"/>
        <w:gridCol w:w="461"/>
        <w:gridCol w:w="460"/>
        <w:gridCol w:w="461"/>
        <w:gridCol w:w="461"/>
        <w:gridCol w:w="460"/>
        <w:gridCol w:w="461"/>
        <w:gridCol w:w="461"/>
        <w:gridCol w:w="460"/>
        <w:gridCol w:w="719"/>
        <w:gridCol w:w="720"/>
        <w:gridCol w:w="443"/>
        <w:gridCol w:w="457"/>
      </w:tblGrid>
      <w:tr w14:paraId="66EC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0" w:type="dxa"/>
            <w:vAlign w:val="center"/>
          </w:tcPr>
          <w:p w14:paraId="3A2E4189">
            <w:pPr>
              <w:snapToGrid w:val="0"/>
              <w:jc w:val="center"/>
              <w:rPr>
                <w:rFonts w:hint="eastAsia" w:ascii="仿宋_GB2312" w:eastAsia="仿宋_GB2312"/>
                <w:sz w:val="24"/>
              </w:rPr>
            </w:pPr>
            <w:r>
              <w:rPr>
                <w:rFonts w:hint="eastAsia" w:ascii="仿宋_GB2312" w:eastAsia="仿宋_GB2312"/>
                <w:sz w:val="24"/>
              </w:rPr>
              <w:t>专业及</w:t>
            </w:r>
          </w:p>
          <w:p w14:paraId="1B94E942">
            <w:pPr>
              <w:snapToGrid w:val="0"/>
              <w:jc w:val="center"/>
              <w:rPr>
                <w:rFonts w:hint="eastAsia" w:ascii="仿宋_GB2312" w:eastAsia="仿宋_GB2312"/>
                <w:sz w:val="24"/>
              </w:rPr>
            </w:pPr>
            <w:r>
              <w:rPr>
                <w:rFonts w:hint="eastAsia" w:ascii="仿宋_GB2312" w:eastAsia="仿宋_GB2312"/>
                <w:sz w:val="24"/>
              </w:rPr>
              <w:t>专项</w:t>
            </w:r>
          </w:p>
        </w:tc>
        <w:tc>
          <w:tcPr>
            <w:tcW w:w="460" w:type="dxa"/>
            <w:vAlign w:val="center"/>
          </w:tcPr>
          <w:p w14:paraId="3AC53D34">
            <w:pPr>
              <w:snapToGrid w:val="0"/>
              <w:jc w:val="center"/>
              <w:rPr>
                <w:rFonts w:hint="eastAsia" w:ascii="仿宋_GB2312" w:hAnsi="宋体" w:eastAsia="仿宋_GB2312"/>
                <w:sz w:val="24"/>
              </w:rPr>
            </w:pPr>
            <w:r>
              <w:rPr>
                <w:rFonts w:hint="eastAsia" w:ascii="仿宋_GB2312" w:eastAsia="仿宋_GB2312"/>
                <w:sz w:val="24"/>
              </w:rPr>
              <w:t>建筑</w:t>
            </w:r>
          </w:p>
        </w:tc>
        <w:tc>
          <w:tcPr>
            <w:tcW w:w="461" w:type="dxa"/>
            <w:vAlign w:val="center"/>
          </w:tcPr>
          <w:p w14:paraId="3BC9BE85">
            <w:pPr>
              <w:snapToGrid w:val="0"/>
              <w:jc w:val="center"/>
              <w:rPr>
                <w:rFonts w:hint="eastAsia" w:ascii="仿宋_GB2312" w:hAnsi="宋体" w:eastAsia="仿宋_GB2312"/>
                <w:sz w:val="24"/>
              </w:rPr>
            </w:pPr>
            <w:r>
              <w:rPr>
                <w:rFonts w:hint="eastAsia" w:ascii="仿宋_GB2312" w:eastAsia="仿宋_GB2312"/>
                <w:sz w:val="24"/>
              </w:rPr>
              <w:t>结构</w:t>
            </w:r>
          </w:p>
        </w:tc>
        <w:tc>
          <w:tcPr>
            <w:tcW w:w="461" w:type="dxa"/>
            <w:vAlign w:val="center"/>
          </w:tcPr>
          <w:p w14:paraId="459ECADC">
            <w:pPr>
              <w:snapToGrid w:val="0"/>
              <w:jc w:val="center"/>
              <w:rPr>
                <w:rFonts w:hint="eastAsia" w:ascii="仿宋_GB2312" w:hAnsi="宋体" w:eastAsia="仿宋_GB2312"/>
                <w:sz w:val="24"/>
              </w:rPr>
            </w:pPr>
            <w:r>
              <w:rPr>
                <w:rFonts w:hint="eastAsia" w:ascii="仿宋_GB2312" w:eastAsia="仿宋_GB2312"/>
                <w:sz w:val="24"/>
              </w:rPr>
              <w:t>给水</w:t>
            </w:r>
          </w:p>
        </w:tc>
        <w:tc>
          <w:tcPr>
            <w:tcW w:w="460" w:type="dxa"/>
            <w:vAlign w:val="center"/>
          </w:tcPr>
          <w:p w14:paraId="77D92BE4">
            <w:pPr>
              <w:snapToGrid w:val="0"/>
              <w:jc w:val="center"/>
              <w:rPr>
                <w:rFonts w:hint="eastAsia" w:ascii="仿宋_GB2312" w:eastAsia="仿宋_GB2312"/>
                <w:sz w:val="24"/>
              </w:rPr>
            </w:pPr>
            <w:r>
              <w:rPr>
                <w:rFonts w:hint="eastAsia" w:ascii="仿宋_GB2312" w:eastAsia="仿宋_GB2312"/>
                <w:sz w:val="24"/>
              </w:rPr>
              <w:t>排</w:t>
            </w:r>
          </w:p>
          <w:p w14:paraId="6175BF17">
            <w:pPr>
              <w:snapToGrid w:val="0"/>
              <w:jc w:val="center"/>
              <w:rPr>
                <w:rFonts w:hint="eastAsia" w:ascii="仿宋_GB2312" w:eastAsia="仿宋_GB2312"/>
                <w:sz w:val="24"/>
              </w:rPr>
            </w:pPr>
            <w:r>
              <w:rPr>
                <w:rFonts w:hint="eastAsia" w:ascii="仿宋_GB2312" w:eastAsia="仿宋_GB2312"/>
                <w:sz w:val="24"/>
              </w:rPr>
              <w:t>水</w:t>
            </w:r>
          </w:p>
        </w:tc>
        <w:tc>
          <w:tcPr>
            <w:tcW w:w="461" w:type="dxa"/>
            <w:vAlign w:val="center"/>
          </w:tcPr>
          <w:p w14:paraId="7D30B988">
            <w:pPr>
              <w:snapToGrid w:val="0"/>
              <w:jc w:val="center"/>
              <w:rPr>
                <w:rFonts w:hint="eastAsia" w:ascii="仿宋_GB2312" w:eastAsia="仿宋_GB2312"/>
                <w:sz w:val="24"/>
              </w:rPr>
            </w:pPr>
            <w:r>
              <w:rPr>
                <w:rFonts w:hint="eastAsia" w:ascii="仿宋_GB2312" w:eastAsia="仿宋_GB2312"/>
                <w:sz w:val="24"/>
              </w:rPr>
              <w:t>电气</w:t>
            </w:r>
          </w:p>
        </w:tc>
        <w:tc>
          <w:tcPr>
            <w:tcW w:w="461" w:type="dxa"/>
            <w:vAlign w:val="center"/>
          </w:tcPr>
          <w:p w14:paraId="514A90FD">
            <w:pPr>
              <w:snapToGrid w:val="0"/>
              <w:jc w:val="center"/>
              <w:rPr>
                <w:rFonts w:hint="eastAsia" w:ascii="仿宋_GB2312" w:eastAsia="仿宋_GB2312"/>
                <w:sz w:val="24"/>
              </w:rPr>
            </w:pPr>
            <w:r>
              <w:rPr>
                <w:rFonts w:hint="eastAsia" w:ascii="仿宋_GB2312" w:eastAsia="仿宋_GB2312"/>
                <w:sz w:val="24"/>
              </w:rPr>
              <w:t>通</w:t>
            </w:r>
          </w:p>
          <w:p w14:paraId="34A91A0B">
            <w:pPr>
              <w:snapToGrid w:val="0"/>
              <w:jc w:val="center"/>
              <w:rPr>
                <w:rFonts w:hint="eastAsia" w:ascii="仿宋_GB2312" w:eastAsia="仿宋_GB2312"/>
                <w:sz w:val="24"/>
              </w:rPr>
            </w:pPr>
            <w:r>
              <w:rPr>
                <w:rFonts w:hint="eastAsia" w:ascii="仿宋_GB2312" w:eastAsia="仿宋_GB2312"/>
                <w:sz w:val="24"/>
              </w:rPr>
              <w:t>风</w:t>
            </w:r>
          </w:p>
        </w:tc>
        <w:tc>
          <w:tcPr>
            <w:tcW w:w="460" w:type="dxa"/>
            <w:vAlign w:val="center"/>
          </w:tcPr>
          <w:p w14:paraId="5658F38F">
            <w:pPr>
              <w:snapToGrid w:val="0"/>
              <w:jc w:val="center"/>
              <w:rPr>
                <w:rFonts w:hint="eastAsia" w:ascii="仿宋_GB2312" w:eastAsia="仿宋_GB2312"/>
                <w:sz w:val="24"/>
              </w:rPr>
            </w:pPr>
            <w:r>
              <w:rPr>
                <w:rFonts w:hint="eastAsia" w:ascii="仿宋_GB2312" w:eastAsia="仿宋_GB2312"/>
                <w:sz w:val="24"/>
              </w:rPr>
              <w:t>消防</w:t>
            </w:r>
          </w:p>
        </w:tc>
        <w:tc>
          <w:tcPr>
            <w:tcW w:w="461" w:type="dxa"/>
            <w:vAlign w:val="center"/>
          </w:tcPr>
          <w:p w14:paraId="2D848D71">
            <w:pPr>
              <w:snapToGrid w:val="0"/>
              <w:jc w:val="center"/>
              <w:rPr>
                <w:rFonts w:hint="eastAsia" w:ascii="仿宋_GB2312" w:eastAsia="仿宋_GB2312"/>
                <w:sz w:val="24"/>
              </w:rPr>
            </w:pPr>
            <w:r>
              <w:rPr>
                <w:rFonts w:hint="eastAsia" w:ascii="仿宋_GB2312" w:eastAsia="仿宋_GB2312"/>
                <w:sz w:val="24"/>
              </w:rPr>
              <w:t>节</w:t>
            </w:r>
          </w:p>
          <w:p w14:paraId="5132EF62">
            <w:pPr>
              <w:snapToGrid w:val="0"/>
              <w:jc w:val="center"/>
              <w:rPr>
                <w:rFonts w:hint="eastAsia" w:ascii="仿宋_GB2312" w:eastAsia="仿宋_GB2312"/>
                <w:sz w:val="24"/>
              </w:rPr>
            </w:pPr>
            <w:r>
              <w:rPr>
                <w:rFonts w:hint="eastAsia" w:ascii="仿宋_GB2312" w:eastAsia="仿宋_GB2312"/>
                <w:sz w:val="24"/>
              </w:rPr>
              <w:t>能</w:t>
            </w:r>
          </w:p>
        </w:tc>
        <w:tc>
          <w:tcPr>
            <w:tcW w:w="461" w:type="dxa"/>
            <w:vAlign w:val="center"/>
          </w:tcPr>
          <w:p w14:paraId="2A165972">
            <w:pPr>
              <w:snapToGrid w:val="0"/>
              <w:jc w:val="center"/>
              <w:rPr>
                <w:rFonts w:hint="eastAsia" w:ascii="仿宋_GB2312" w:hAnsi="宋体" w:eastAsia="仿宋_GB2312"/>
                <w:sz w:val="24"/>
              </w:rPr>
            </w:pPr>
            <w:r>
              <w:rPr>
                <w:rFonts w:hint="eastAsia" w:ascii="仿宋_GB2312" w:eastAsia="仿宋_GB2312"/>
                <w:sz w:val="24"/>
              </w:rPr>
              <w:t>道路</w:t>
            </w:r>
          </w:p>
        </w:tc>
        <w:tc>
          <w:tcPr>
            <w:tcW w:w="460" w:type="dxa"/>
            <w:vAlign w:val="center"/>
          </w:tcPr>
          <w:p w14:paraId="367231E6">
            <w:pPr>
              <w:snapToGrid w:val="0"/>
              <w:jc w:val="center"/>
              <w:rPr>
                <w:rFonts w:hint="eastAsia" w:ascii="仿宋_GB2312" w:eastAsia="仿宋_GB2312"/>
                <w:sz w:val="24"/>
              </w:rPr>
            </w:pPr>
            <w:r>
              <w:rPr>
                <w:rFonts w:hint="eastAsia" w:ascii="仿宋_GB2312" w:eastAsia="仿宋_GB2312"/>
                <w:sz w:val="24"/>
              </w:rPr>
              <w:t>桥</w:t>
            </w:r>
          </w:p>
          <w:p w14:paraId="55F102F8">
            <w:pPr>
              <w:snapToGrid w:val="0"/>
              <w:jc w:val="center"/>
              <w:rPr>
                <w:rFonts w:hint="eastAsia" w:ascii="仿宋_GB2312" w:hAnsi="宋体" w:eastAsia="仿宋_GB2312"/>
                <w:sz w:val="24"/>
              </w:rPr>
            </w:pPr>
            <w:r>
              <w:rPr>
                <w:rFonts w:hint="eastAsia" w:ascii="仿宋_GB2312" w:eastAsia="仿宋_GB2312"/>
                <w:sz w:val="24"/>
              </w:rPr>
              <w:t>梁</w:t>
            </w:r>
          </w:p>
        </w:tc>
        <w:tc>
          <w:tcPr>
            <w:tcW w:w="461" w:type="dxa"/>
            <w:vAlign w:val="center"/>
          </w:tcPr>
          <w:p w14:paraId="1A0BC9B3">
            <w:pPr>
              <w:snapToGrid w:val="0"/>
              <w:jc w:val="center"/>
              <w:rPr>
                <w:rFonts w:hint="eastAsia" w:ascii="仿宋_GB2312" w:eastAsia="仿宋_GB2312"/>
                <w:sz w:val="24"/>
              </w:rPr>
            </w:pPr>
            <w:r>
              <w:rPr>
                <w:rFonts w:hint="eastAsia" w:ascii="仿宋_GB2312" w:eastAsia="仿宋_GB2312"/>
                <w:sz w:val="24"/>
              </w:rPr>
              <w:t>隧道</w:t>
            </w:r>
          </w:p>
        </w:tc>
        <w:tc>
          <w:tcPr>
            <w:tcW w:w="461" w:type="dxa"/>
            <w:vAlign w:val="center"/>
          </w:tcPr>
          <w:p w14:paraId="51459731">
            <w:pPr>
              <w:snapToGrid w:val="0"/>
              <w:jc w:val="center"/>
              <w:rPr>
                <w:rFonts w:hint="eastAsia" w:ascii="仿宋_GB2312" w:eastAsia="仿宋_GB2312"/>
                <w:sz w:val="24"/>
              </w:rPr>
            </w:pPr>
            <w:r>
              <w:rPr>
                <w:rFonts w:hint="eastAsia" w:ascii="仿宋_GB2312" w:eastAsia="仿宋_GB2312"/>
                <w:sz w:val="24"/>
              </w:rPr>
              <w:t>环卫</w:t>
            </w:r>
          </w:p>
        </w:tc>
        <w:tc>
          <w:tcPr>
            <w:tcW w:w="460" w:type="dxa"/>
            <w:vAlign w:val="center"/>
          </w:tcPr>
          <w:p w14:paraId="75C6115B">
            <w:pPr>
              <w:snapToGrid w:val="0"/>
              <w:jc w:val="center"/>
              <w:rPr>
                <w:rFonts w:hint="eastAsia" w:ascii="仿宋_GB2312" w:eastAsia="仿宋_GB2312"/>
                <w:sz w:val="24"/>
              </w:rPr>
            </w:pPr>
            <w:r>
              <w:rPr>
                <w:rFonts w:hint="eastAsia" w:ascii="仿宋_GB2312" w:eastAsia="仿宋_GB2312"/>
                <w:sz w:val="24"/>
              </w:rPr>
              <w:t>人防</w:t>
            </w:r>
          </w:p>
        </w:tc>
        <w:tc>
          <w:tcPr>
            <w:tcW w:w="719" w:type="dxa"/>
            <w:vAlign w:val="center"/>
          </w:tcPr>
          <w:p w14:paraId="4A94D91A">
            <w:pPr>
              <w:snapToGrid w:val="0"/>
              <w:jc w:val="center"/>
              <w:rPr>
                <w:rFonts w:hint="eastAsia" w:ascii="仿宋_GB2312" w:eastAsia="仿宋_GB2312"/>
                <w:sz w:val="24"/>
              </w:rPr>
            </w:pPr>
            <w:r>
              <w:rPr>
                <w:rFonts w:hint="eastAsia" w:ascii="仿宋_GB2312" w:eastAsia="仿宋_GB2312"/>
                <w:sz w:val="24"/>
              </w:rPr>
              <w:t>边坡基坑</w:t>
            </w:r>
          </w:p>
        </w:tc>
        <w:tc>
          <w:tcPr>
            <w:tcW w:w="720" w:type="dxa"/>
            <w:vAlign w:val="center"/>
          </w:tcPr>
          <w:p w14:paraId="4B599CD3">
            <w:pPr>
              <w:snapToGrid w:val="0"/>
              <w:jc w:val="center"/>
              <w:rPr>
                <w:rFonts w:hint="eastAsia" w:ascii="仿宋_GB2312" w:eastAsia="仿宋_GB2312"/>
                <w:sz w:val="24"/>
              </w:rPr>
            </w:pPr>
            <w:r>
              <w:rPr>
                <w:rFonts w:hint="eastAsia" w:ascii="仿宋_GB2312" w:eastAsia="仿宋_GB2312"/>
                <w:sz w:val="24"/>
              </w:rPr>
              <w:t xml:space="preserve">方案评估 </w:t>
            </w:r>
          </w:p>
        </w:tc>
        <w:tc>
          <w:tcPr>
            <w:tcW w:w="443" w:type="dxa"/>
            <w:vAlign w:val="center"/>
          </w:tcPr>
          <w:p w14:paraId="47E23773">
            <w:pPr>
              <w:snapToGrid w:val="0"/>
              <w:jc w:val="center"/>
              <w:rPr>
                <w:rFonts w:hint="eastAsia" w:ascii="仿宋_GB2312" w:eastAsia="仿宋_GB2312"/>
                <w:sz w:val="24"/>
              </w:rPr>
            </w:pPr>
            <w:r>
              <w:rPr>
                <w:rFonts w:hint="eastAsia" w:ascii="仿宋_GB2312" w:eastAsia="仿宋_GB2312"/>
                <w:sz w:val="24"/>
              </w:rPr>
              <w:t>装饰</w:t>
            </w:r>
          </w:p>
        </w:tc>
        <w:tc>
          <w:tcPr>
            <w:tcW w:w="457" w:type="dxa"/>
            <w:vAlign w:val="center"/>
          </w:tcPr>
          <w:p w14:paraId="4C7606BA">
            <w:pPr>
              <w:snapToGrid w:val="0"/>
              <w:jc w:val="center"/>
              <w:rPr>
                <w:rFonts w:hint="eastAsia" w:ascii="仿宋_GB2312" w:eastAsia="仿宋_GB2312"/>
                <w:sz w:val="24"/>
              </w:rPr>
            </w:pPr>
            <w:r>
              <w:rPr>
                <w:rFonts w:hint="eastAsia" w:ascii="仿宋_GB2312" w:eastAsia="仿宋_GB2312"/>
                <w:sz w:val="24"/>
              </w:rPr>
              <w:t>景观</w:t>
            </w:r>
          </w:p>
        </w:tc>
      </w:tr>
      <w:tr w14:paraId="3FC9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0" w:type="dxa"/>
            <w:vAlign w:val="center"/>
          </w:tcPr>
          <w:p w14:paraId="285FA55D">
            <w:pPr>
              <w:snapToGrid w:val="0"/>
              <w:jc w:val="center"/>
              <w:rPr>
                <w:rFonts w:hint="eastAsia" w:ascii="仿宋_GB2312" w:eastAsia="仿宋_GB2312"/>
                <w:sz w:val="24"/>
              </w:rPr>
            </w:pPr>
            <w:r>
              <w:rPr>
                <w:rFonts w:hint="eastAsia" w:ascii="仿宋_GB2312" w:eastAsia="仿宋_GB2312"/>
                <w:sz w:val="24"/>
              </w:rPr>
              <w:t>审查</w:t>
            </w:r>
          </w:p>
          <w:p w14:paraId="7857A3EB">
            <w:pPr>
              <w:snapToGrid w:val="0"/>
              <w:jc w:val="center"/>
              <w:rPr>
                <w:rFonts w:hint="eastAsia" w:ascii="仿宋_GB2312" w:eastAsia="仿宋_GB2312"/>
                <w:sz w:val="24"/>
              </w:rPr>
            </w:pPr>
            <w:r>
              <w:rPr>
                <w:rFonts w:hint="eastAsia" w:ascii="仿宋_GB2312" w:eastAsia="仿宋_GB2312"/>
                <w:sz w:val="24"/>
              </w:rPr>
              <w:t>内容</w:t>
            </w:r>
          </w:p>
        </w:tc>
        <w:tc>
          <w:tcPr>
            <w:tcW w:w="460" w:type="dxa"/>
            <w:vAlign w:val="center"/>
          </w:tcPr>
          <w:p w14:paraId="553864FB">
            <w:pPr>
              <w:snapToGrid w:val="0"/>
              <w:jc w:val="center"/>
              <w:rPr>
                <w:rFonts w:hint="eastAsia" w:ascii="仿宋_GB2312" w:eastAsia="仿宋_GB2312"/>
                <w:sz w:val="24"/>
              </w:rPr>
            </w:pPr>
            <w:r>
              <w:rPr>
                <w:rFonts w:hint="eastAsia" w:ascii="仿宋_GB2312" w:hAnsi="宋体" w:eastAsia="仿宋_GB2312"/>
                <w:sz w:val="28"/>
                <w:szCs w:val="28"/>
              </w:rPr>
              <w:t>√</w:t>
            </w:r>
          </w:p>
        </w:tc>
        <w:tc>
          <w:tcPr>
            <w:tcW w:w="461" w:type="dxa"/>
            <w:vAlign w:val="center"/>
          </w:tcPr>
          <w:p w14:paraId="6F86DFB3">
            <w:pPr>
              <w:snapToGrid w:val="0"/>
              <w:jc w:val="center"/>
              <w:rPr>
                <w:rFonts w:hint="eastAsia" w:ascii="仿宋_GB2312" w:eastAsia="仿宋_GB2312"/>
                <w:sz w:val="24"/>
              </w:rPr>
            </w:pPr>
            <w:r>
              <w:rPr>
                <w:rFonts w:hint="eastAsia" w:ascii="仿宋_GB2312" w:hAnsi="宋体" w:eastAsia="仿宋_GB2312"/>
                <w:sz w:val="28"/>
                <w:szCs w:val="28"/>
              </w:rPr>
              <w:t>√</w:t>
            </w:r>
          </w:p>
        </w:tc>
        <w:tc>
          <w:tcPr>
            <w:tcW w:w="461" w:type="dxa"/>
            <w:vAlign w:val="center"/>
          </w:tcPr>
          <w:p w14:paraId="2440D329">
            <w:pPr>
              <w:snapToGrid w:val="0"/>
              <w:jc w:val="center"/>
              <w:rPr>
                <w:rFonts w:hint="eastAsia" w:ascii="仿宋_GB2312" w:eastAsia="仿宋_GB2312"/>
                <w:sz w:val="24"/>
              </w:rPr>
            </w:pPr>
            <w:r>
              <w:rPr>
                <w:rFonts w:hint="eastAsia" w:ascii="仿宋_GB2312" w:hAnsi="宋体" w:eastAsia="仿宋_GB2312"/>
                <w:sz w:val="28"/>
                <w:szCs w:val="28"/>
              </w:rPr>
              <w:t>√</w:t>
            </w:r>
          </w:p>
        </w:tc>
        <w:tc>
          <w:tcPr>
            <w:tcW w:w="460" w:type="dxa"/>
            <w:vAlign w:val="center"/>
          </w:tcPr>
          <w:p w14:paraId="65F18C8E">
            <w:pPr>
              <w:snapToGrid w:val="0"/>
              <w:jc w:val="center"/>
              <w:rPr>
                <w:rFonts w:hint="eastAsia" w:ascii="仿宋_GB2312" w:eastAsia="仿宋_GB2312"/>
                <w:sz w:val="24"/>
              </w:rPr>
            </w:pPr>
            <w:r>
              <w:rPr>
                <w:rFonts w:hint="eastAsia" w:ascii="仿宋_GB2312" w:hAnsi="宋体" w:eastAsia="仿宋_GB2312"/>
                <w:sz w:val="28"/>
                <w:szCs w:val="28"/>
              </w:rPr>
              <w:t>√</w:t>
            </w:r>
          </w:p>
        </w:tc>
        <w:tc>
          <w:tcPr>
            <w:tcW w:w="461" w:type="dxa"/>
            <w:vAlign w:val="center"/>
          </w:tcPr>
          <w:p w14:paraId="7EAA1A6B">
            <w:pPr>
              <w:snapToGrid w:val="0"/>
              <w:jc w:val="center"/>
              <w:rPr>
                <w:rFonts w:hint="eastAsia" w:ascii="仿宋_GB2312" w:eastAsia="仿宋_GB2312"/>
                <w:sz w:val="24"/>
              </w:rPr>
            </w:pPr>
            <w:r>
              <w:rPr>
                <w:rFonts w:hint="eastAsia" w:ascii="仿宋_GB2312" w:hAnsi="宋体" w:eastAsia="仿宋_GB2312"/>
                <w:sz w:val="28"/>
                <w:szCs w:val="28"/>
              </w:rPr>
              <w:t>√</w:t>
            </w:r>
          </w:p>
        </w:tc>
        <w:tc>
          <w:tcPr>
            <w:tcW w:w="461" w:type="dxa"/>
            <w:vAlign w:val="center"/>
          </w:tcPr>
          <w:p w14:paraId="5EC47E38">
            <w:pPr>
              <w:snapToGrid w:val="0"/>
              <w:jc w:val="center"/>
              <w:rPr>
                <w:rFonts w:hint="eastAsia" w:ascii="仿宋_GB2312" w:eastAsia="仿宋_GB2312"/>
                <w:sz w:val="24"/>
              </w:rPr>
            </w:pPr>
            <w:r>
              <w:rPr>
                <w:rFonts w:hint="eastAsia" w:ascii="仿宋_GB2312" w:hAnsi="宋体" w:eastAsia="仿宋_GB2312"/>
                <w:sz w:val="28"/>
                <w:szCs w:val="28"/>
              </w:rPr>
              <w:t>√</w:t>
            </w:r>
          </w:p>
        </w:tc>
        <w:tc>
          <w:tcPr>
            <w:tcW w:w="460" w:type="dxa"/>
            <w:vAlign w:val="center"/>
          </w:tcPr>
          <w:p w14:paraId="332B1438">
            <w:pPr>
              <w:snapToGrid w:val="0"/>
              <w:jc w:val="center"/>
              <w:rPr>
                <w:rFonts w:hint="eastAsia" w:ascii="仿宋_GB2312" w:eastAsia="仿宋_GB2312"/>
                <w:sz w:val="24"/>
              </w:rPr>
            </w:pPr>
            <w:r>
              <w:rPr>
                <w:rFonts w:hint="eastAsia" w:ascii="仿宋_GB2312" w:hAnsi="宋体" w:eastAsia="仿宋_GB2312"/>
                <w:sz w:val="28"/>
                <w:szCs w:val="28"/>
              </w:rPr>
              <w:t>√</w:t>
            </w:r>
          </w:p>
        </w:tc>
        <w:tc>
          <w:tcPr>
            <w:tcW w:w="461" w:type="dxa"/>
            <w:vAlign w:val="center"/>
          </w:tcPr>
          <w:p w14:paraId="16B37513">
            <w:pPr>
              <w:snapToGrid w:val="0"/>
              <w:jc w:val="center"/>
              <w:rPr>
                <w:rFonts w:hint="eastAsia" w:ascii="仿宋_GB2312" w:eastAsia="仿宋_GB2312"/>
                <w:sz w:val="24"/>
              </w:rPr>
            </w:pPr>
            <w:r>
              <w:rPr>
                <w:rFonts w:hint="eastAsia" w:ascii="仿宋_GB2312" w:hAnsi="宋体" w:eastAsia="仿宋_GB2312"/>
                <w:sz w:val="28"/>
                <w:szCs w:val="28"/>
              </w:rPr>
              <w:t>√</w:t>
            </w:r>
          </w:p>
        </w:tc>
        <w:tc>
          <w:tcPr>
            <w:tcW w:w="461" w:type="dxa"/>
            <w:vAlign w:val="center"/>
          </w:tcPr>
          <w:p w14:paraId="7D9F0D60">
            <w:pPr>
              <w:snapToGrid w:val="0"/>
              <w:jc w:val="center"/>
              <w:rPr>
                <w:rFonts w:hint="eastAsia" w:ascii="仿宋_GB2312" w:eastAsia="仿宋_GB2312"/>
                <w:sz w:val="24"/>
              </w:rPr>
            </w:pPr>
          </w:p>
        </w:tc>
        <w:tc>
          <w:tcPr>
            <w:tcW w:w="460" w:type="dxa"/>
            <w:vAlign w:val="center"/>
          </w:tcPr>
          <w:p w14:paraId="59D113E9">
            <w:pPr>
              <w:snapToGrid w:val="0"/>
              <w:jc w:val="center"/>
              <w:rPr>
                <w:rFonts w:hint="eastAsia" w:ascii="仿宋_GB2312" w:eastAsia="仿宋_GB2312"/>
                <w:sz w:val="24"/>
              </w:rPr>
            </w:pPr>
          </w:p>
        </w:tc>
        <w:tc>
          <w:tcPr>
            <w:tcW w:w="461" w:type="dxa"/>
            <w:vAlign w:val="center"/>
          </w:tcPr>
          <w:p w14:paraId="44F5AB2F">
            <w:pPr>
              <w:snapToGrid w:val="0"/>
              <w:jc w:val="center"/>
              <w:rPr>
                <w:rFonts w:hint="eastAsia" w:ascii="仿宋_GB2312" w:eastAsia="仿宋_GB2312"/>
                <w:sz w:val="24"/>
              </w:rPr>
            </w:pPr>
          </w:p>
        </w:tc>
        <w:tc>
          <w:tcPr>
            <w:tcW w:w="461" w:type="dxa"/>
            <w:vAlign w:val="center"/>
          </w:tcPr>
          <w:p w14:paraId="1FB5063D">
            <w:pPr>
              <w:snapToGrid w:val="0"/>
              <w:jc w:val="center"/>
              <w:rPr>
                <w:rFonts w:hint="eastAsia" w:ascii="仿宋_GB2312" w:eastAsia="仿宋_GB2312"/>
                <w:sz w:val="24"/>
              </w:rPr>
            </w:pPr>
          </w:p>
        </w:tc>
        <w:tc>
          <w:tcPr>
            <w:tcW w:w="460" w:type="dxa"/>
          </w:tcPr>
          <w:p w14:paraId="7EBD15AB">
            <w:pPr>
              <w:snapToGrid w:val="0"/>
              <w:jc w:val="center"/>
              <w:rPr>
                <w:rFonts w:hint="eastAsia" w:ascii="仿宋_GB2312" w:eastAsia="仿宋_GB2312"/>
                <w:sz w:val="24"/>
              </w:rPr>
            </w:pPr>
          </w:p>
        </w:tc>
        <w:tc>
          <w:tcPr>
            <w:tcW w:w="719" w:type="dxa"/>
            <w:vAlign w:val="center"/>
          </w:tcPr>
          <w:p w14:paraId="36F53436">
            <w:pPr>
              <w:snapToGrid w:val="0"/>
              <w:jc w:val="center"/>
              <w:rPr>
                <w:rFonts w:hint="eastAsia" w:ascii="仿宋_GB2312" w:eastAsia="仿宋_GB2312"/>
                <w:sz w:val="24"/>
              </w:rPr>
            </w:pPr>
          </w:p>
        </w:tc>
        <w:tc>
          <w:tcPr>
            <w:tcW w:w="720" w:type="dxa"/>
            <w:vAlign w:val="center"/>
          </w:tcPr>
          <w:p w14:paraId="77E0D574">
            <w:pPr>
              <w:snapToGrid w:val="0"/>
              <w:jc w:val="center"/>
              <w:rPr>
                <w:rFonts w:hint="eastAsia" w:ascii="仿宋_GB2312" w:eastAsia="仿宋_GB2312"/>
                <w:sz w:val="24"/>
              </w:rPr>
            </w:pPr>
          </w:p>
        </w:tc>
        <w:tc>
          <w:tcPr>
            <w:tcW w:w="443" w:type="dxa"/>
            <w:vAlign w:val="center"/>
          </w:tcPr>
          <w:p w14:paraId="0769BB2E">
            <w:pPr>
              <w:snapToGrid w:val="0"/>
              <w:jc w:val="center"/>
              <w:rPr>
                <w:rFonts w:hint="eastAsia" w:ascii="仿宋_GB2312" w:eastAsia="仿宋_GB2312"/>
                <w:sz w:val="24"/>
              </w:rPr>
            </w:pPr>
            <w:r>
              <w:rPr>
                <w:rFonts w:hint="eastAsia" w:ascii="仿宋_GB2312" w:hAnsi="宋体" w:eastAsia="仿宋_GB2312"/>
                <w:sz w:val="28"/>
                <w:szCs w:val="28"/>
              </w:rPr>
              <w:t>√</w:t>
            </w:r>
          </w:p>
        </w:tc>
        <w:tc>
          <w:tcPr>
            <w:tcW w:w="457" w:type="dxa"/>
            <w:vAlign w:val="center"/>
          </w:tcPr>
          <w:p w14:paraId="7E3E86E2">
            <w:pPr>
              <w:snapToGrid w:val="0"/>
              <w:jc w:val="center"/>
              <w:rPr>
                <w:rFonts w:hint="eastAsia" w:ascii="仿宋_GB2312" w:hAnsi="宋体" w:eastAsia="仿宋_GB2312"/>
                <w:sz w:val="24"/>
              </w:rPr>
            </w:pPr>
          </w:p>
        </w:tc>
      </w:tr>
    </w:tbl>
    <w:p w14:paraId="32717A26">
      <w:pPr>
        <w:snapToGrid w:val="0"/>
        <w:ind w:firstLine="538"/>
        <w:rPr>
          <w:rFonts w:hint="eastAsia" w:ascii="仿宋_GB2312" w:hAnsi="宋体" w:eastAsia="仿宋_GB2312"/>
          <w:sz w:val="28"/>
          <w:szCs w:val="28"/>
        </w:rPr>
      </w:pPr>
      <w:r>
        <w:rPr>
          <w:rFonts w:hint="eastAsia" w:ascii="仿宋_GB2312" w:hAnsi="宋体" w:eastAsia="仿宋_GB2312"/>
          <w:sz w:val="28"/>
          <w:szCs w:val="28"/>
        </w:rPr>
        <w:t>2.5  工程建设费：</w:t>
      </w:r>
      <w:r>
        <w:rPr>
          <w:rFonts w:hint="eastAsia" w:ascii="仿宋_GB2312" w:hAnsi="宋体" w:eastAsia="仿宋_GB2312"/>
          <w:sz w:val="28"/>
          <w:szCs w:val="28"/>
          <w:u w:val="single"/>
        </w:rPr>
        <w:t xml:space="preserve">   /   </w:t>
      </w:r>
      <w:r>
        <w:rPr>
          <w:rFonts w:hint="eastAsia" w:ascii="仿宋_GB2312" w:hAnsi="宋体" w:eastAsia="仿宋_GB2312"/>
          <w:sz w:val="28"/>
          <w:szCs w:val="28"/>
        </w:rPr>
        <w:t>万元</w:t>
      </w:r>
    </w:p>
    <w:p w14:paraId="4667DE78">
      <w:pPr>
        <w:snapToGrid w:val="0"/>
        <w:ind w:firstLine="538"/>
        <w:rPr>
          <w:rFonts w:hint="eastAsia" w:ascii="仿宋_GB2312" w:hAnsi="宋体" w:eastAsia="仿宋_GB2312"/>
          <w:sz w:val="28"/>
          <w:szCs w:val="28"/>
        </w:rPr>
      </w:pPr>
      <w:r>
        <w:rPr>
          <w:rFonts w:hint="eastAsia" w:ascii="仿宋_GB2312" w:hAnsi="宋体" w:eastAsia="仿宋_GB2312"/>
          <w:sz w:val="28"/>
          <w:szCs w:val="28"/>
        </w:rPr>
        <w:t>2.6  概况：本项目拟建</w:t>
      </w:r>
      <w:r>
        <w:rPr>
          <w:rFonts w:hint="eastAsia" w:ascii="宋体" w:hAnsi="宋体" w:cs="宋体"/>
          <w:sz w:val="28"/>
          <w:szCs w:val="28"/>
        </w:rPr>
        <w:t>于重庆市长寿经济技术开发区重庆国际复合材料股份有限公司现有厂区内，将原F07&amp;F04线工艺及装备进行升级改造，建设电子级玻璃纤维生产线设备更新及数智化提质增效项目，建设内容包括:联合厂房、原料配料车间、污水处理、废气处理、高效机房、厂区道路、公共管网、废丝改造、物流或员工停车场(如有)、辅助用房等与该项目有关的建筑工程。项目年产电子级玻璃纤维8.6万吨，新建建筑面积约18.5万平米。其中最大单体面积约13万平米，最大高度约40米，最大层数5层，单跨最大跨度约52米。</w:t>
      </w:r>
    </w:p>
    <w:p w14:paraId="19CE7331">
      <w:pPr>
        <w:snapToGrid w:val="0"/>
        <w:ind w:firstLine="538"/>
        <w:rPr>
          <w:rFonts w:ascii="仿宋_GB2312" w:hAnsi="宋体" w:eastAsia="仿宋_GB2312"/>
          <w:sz w:val="28"/>
          <w:szCs w:val="28"/>
        </w:rPr>
      </w:pPr>
      <w:r>
        <w:rPr>
          <w:rFonts w:hint="eastAsia" w:ascii="仿宋_GB2312" w:hAnsi="宋体" w:eastAsia="仿宋_GB2312"/>
          <w:sz w:val="28"/>
          <w:szCs w:val="28"/>
        </w:rPr>
        <w:t>2.7  审查范围：包括但不限于联合厂房、原料配料车间、</w:t>
      </w:r>
      <w:r>
        <w:rPr>
          <w:rFonts w:hint="eastAsia" w:ascii="宋体" w:hAnsi="宋体" w:cs="宋体"/>
          <w:sz w:val="28"/>
          <w:szCs w:val="28"/>
        </w:rPr>
        <w:t>污水处理</w:t>
      </w:r>
      <w:r>
        <w:rPr>
          <w:rFonts w:hint="eastAsia" w:ascii="___WRD_EMBED_SUB_46" w:hAnsi="___WRD_EMBED_SUB_46" w:eastAsia="___WRD_EMBED_SUB_46" w:cs="___WRD_EMBED_SUB_46"/>
          <w:sz w:val="28"/>
          <w:szCs w:val="28"/>
        </w:rPr>
        <w:t>、</w:t>
      </w:r>
      <w:r>
        <w:rPr>
          <w:rFonts w:hint="eastAsia" w:ascii="宋体" w:hAnsi="宋体" w:cs="宋体"/>
          <w:sz w:val="28"/>
          <w:szCs w:val="28"/>
        </w:rPr>
        <w:t>废气处理、厂区道路、公共管网、废丝改造、物流或员工停车场（如有）</w:t>
      </w:r>
      <w:r>
        <w:rPr>
          <w:rFonts w:hint="eastAsia" w:ascii="___WRD_EMBED_SUB_46" w:hAnsi="___WRD_EMBED_SUB_46" w:eastAsia="___WRD_EMBED_SUB_46" w:cs="___WRD_EMBED_SUB_46"/>
          <w:sz w:val="28"/>
          <w:szCs w:val="28"/>
        </w:rPr>
        <w:t>、</w:t>
      </w:r>
      <w:r>
        <w:rPr>
          <w:rFonts w:hint="eastAsia" w:ascii="仿宋_GB2312" w:hAnsi="宋体" w:eastAsia="仿宋_GB2312"/>
          <w:sz w:val="28"/>
          <w:szCs w:val="28"/>
        </w:rPr>
        <w:t>辅助用房等与该项目有关的建筑工程）施工图设计文件中所有内容的审查，包含</w:t>
      </w:r>
      <w:r>
        <w:rPr>
          <w:rFonts w:hint="eastAsia" w:ascii="宋体" w:hAnsi="宋体" w:cs="宋体"/>
          <w:sz w:val="28"/>
          <w:szCs w:val="28"/>
        </w:rPr>
        <w:t>绿建节能及海绵城市专项设计审查，同时为设计工作提供咨询服务，建筑面积约为185000m</w:t>
      </w:r>
      <w:r>
        <w:rPr>
          <w:rFonts w:hint="eastAsia" w:ascii="宋体" w:hAnsi="宋体" w:cs="宋体"/>
          <w:sz w:val="28"/>
          <w:szCs w:val="28"/>
          <w:vertAlign w:val="superscript"/>
        </w:rPr>
        <w:t>2</w:t>
      </w:r>
      <w:r>
        <w:rPr>
          <w:rFonts w:ascii="仿宋_GB2312" w:hAnsi="宋体" w:eastAsia="仿宋_GB2312"/>
          <w:sz w:val="28"/>
          <w:szCs w:val="28"/>
        </w:rPr>
        <w:t xml:space="preserve"> </w:t>
      </w:r>
      <w:r>
        <w:rPr>
          <w:rFonts w:hint="eastAsia" w:ascii="仿宋_GB2312" w:hAnsi="宋体" w:eastAsia="仿宋_GB2312"/>
          <w:sz w:val="28"/>
          <w:szCs w:val="28"/>
        </w:rPr>
        <w:t>。</w:t>
      </w:r>
    </w:p>
    <w:p w14:paraId="2025F139">
      <w:pPr>
        <w:snapToGrid w:val="0"/>
        <w:rPr>
          <w:rFonts w:hint="eastAsia" w:ascii="仿宋_GB2312" w:hAnsi="宋体" w:eastAsia="仿宋_GB2312"/>
          <w:b/>
          <w:sz w:val="28"/>
          <w:szCs w:val="28"/>
        </w:rPr>
      </w:pPr>
      <w:r>
        <w:rPr>
          <w:rFonts w:hint="eastAsia" w:ascii="仿宋_GB2312" w:hAnsi="宋体" w:eastAsia="仿宋_GB2312"/>
          <w:b/>
          <w:sz w:val="28"/>
          <w:szCs w:val="28"/>
        </w:rPr>
        <w:t>第三条  审查的主要内容</w:t>
      </w:r>
    </w:p>
    <w:p w14:paraId="6AA3EA0D">
      <w:pPr>
        <w:snapToGrid w:val="0"/>
        <w:ind w:firstLine="538"/>
        <w:rPr>
          <w:rFonts w:hint="eastAsia" w:ascii="仿宋_GB2312" w:hAnsi="宋体" w:eastAsia="仿宋_GB2312"/>
          <w:sz w:val="28"/>
          <w:szCs w:val="28"/>
        </w:rPr>
      </w:pPr>
      <w:r>
        <w:rPr>
          <w:rFonts w:hint="eastAsia" w:ascii="仿宋_GB2312" w:eastAsia="仿宋_GB2312"/>
          <w:sz w:val="28"/>
          <w:szCs w:val="28"/>
        </w:rPr>
        <w:t>按照有关法律、法规和规章，对施工图涉及公共利益、公众安全和工程建设强制性标准等内容进行审查</w:t>
      </w:r>
      <w:r>
        <w:rPr>
          <w:rFonts w:hint="eastAsia" w:ascii="仿宋_GB2312" w:hAnsi="宋体" w:eastAsia="仿宋_GB2312"/>
          <w:sz w:val="28"/>
          <w:szCs w:val="28"/>
        </w:rPr>
        <w:t>；</w:t>
      </w:r>
    </w:p>
    <w:p w14:paraId="2D56E677">
      <w:pPr>
        <w:snapToGrid w:val="0"/>
        <w:ind w:firstLine="435"/>
        <w:rPr>
          <w:rFonts w:hint="eastAsia" w:ascii="仿宋_GB2312" w:hAnsi="宋体" w:eastAsia="仿宋_GB2312"/>
          <w:sz w:val="28"/>
          <w:szCs w:val="28"/>
        </w:rPr>
      </w:pPr>
      <w:r>
        <w:rPr>
          <w:rFonts w:hint="eastAsia" w:ascii="仿宋_GB2312" w:hAnsi="宋体" w:eastAsia="仿宋_GB2312"/>
          <w:sz w:val="28"/>
          <w:szCs w:val="28"/>
        </w:rPr>
        <w:t>3.1  是否满足国家和本市勘察设计文件编制深度要求；</w:t>
      </w:r>
    </w:p>
    <w:p w14:paraId="79D432BA">
      <w:pPr>
        <w:snapToGrid w:val="0"/>
        <w:ind w:firstLine="435"/>
        <w:rPr>
          <w:rFonts w:hint="eastAsia" w:ascii="仿宋_GB2312" w:hAnsi="宋体" w:eastAsia="仿宋_GB2312"/>
          <w:sz w:val="28"/>
          <w:szCs w:val="28"/>
        </w:rPr>
      </w:pPr>
      <w:r>
        <w:rPr>
          <w:rFonts w:hint="eastAsia" w:ascii="仿宋_GB2312" w:hAnsi="宋体" w:eastAsia="仿宋_GB2312"/>
          <w:sz w:val="28"/>
          <w:szCs w:val="28"/>
        </w:rPr>
        <w:t xml:space="preserve">3.2  是否符合《建筑工程初步设计批复》及附件（按规定不需要进行初步设计审批的项目应当符合建设工程初步设计备案文件或《建设用地规划许可证》及附件）；  </w:t>
      </w:r>
    </w:p>
    <w:p w14:paraId="5CAAFF0E">
      <w:pPr>
        <w:snapToGrid w:val="0"/>
        <w:ind w:firstLine="435"/>
        <w:rPr>
          <w:rFonts w:hint="eastAsia" w:ascii="仿宋_GB2312" w:hAnsi="宋体" w:eastAsia="仿宋_GB2312"/>
          <w:sz w:val="28"/>
          <w:szCs w:val="28"/>
        </w:rPr>
      </w:pPr>
      <w:r>
        <w:rPr>
          <w:rFonts w:hint="eastAsia" w:ascii="仿宋_GB2312" w:hAnsi="宋体" w:eastAsia="仿宋_GB2312"/>
          <w:sz w:val="28"/>
          <w:szCs w:val="28"/>
        </w:rPr>
        <w:t>3.3  地基基础、主体结构、边坡等附属工程结构设计是否安全；</w:t>
      </w:r>
    </w:p>
    <w:p w14:paraId="2707B519">
      <w:pPr>
        <w:snapToGrid w:val="0"/>
        <w:ind w:firstLine="435"/>
        <w:rPr>
          <w:rFonts w:hint="eastAsia" w:ascii="仿宋_GB2312" w:hAnsi="宋体" w:eastAsia="仿宋_GB2312"/>
          <w:sz w:val="28"/>
          <w:szCs w:val="28"/>
        </w:rPr>
      </w:pPr>
      <w:r>
        <w:rPr>
          <w:rFonts w:hint="eastAsia" w:ascii="仿宋_GB2312" w:hAnsi="宋体" w:eastAsia="仿宋_GB2312"/>
          <w:sz w:val="28"/>
          <w:szCs w:val="28"/>
        </w:rPr>
        <w:t xml:space="preserve">3.4  是否符合工程建设强制性标准； </w:t>
      </w:r>
    </w:p>
    <w:p w14:paraId="6DBB40F8">
      <w:pPr>
        <w:snapToGrid w:val="0"/>
        <w:ind w:firstLine="435"/>
        <w:rPr>
          <w:rFonts w:hint="eastAsia" w:ascii="仿宋_GB2312" w:hAnsi="宋体" w:eastAsia="仿宋_GB2312"/>
          <w:sz w:val="28"/>
          <w:szCs w:val="28"/>
        </w:rPr>
      </w:pPr>
      <w:r>
        <w:rPr>
          <w:rFonts w:hint="eastAsia" w:ascii="仿宋_GB2312" w:hAnsi="宋体" w:eastAsia="仿宋_GB2312"/>
          <w:sz w:val="28"/>
          <w:szCs w:val="28"/>
        </w:rPr>
        <w:t xml:space="preserve">3.5  勘察设计企业资质是否符合有关规定； </w:t>
      </w:r>
    </w:p>
    <w:p w14:paraId="43B84F79">
      <w:pPr>
        <w:snapToGrid w:val="0"/>
        <w:ind w:firstLine="435"/>
        <w:rPr>
          <w:rFonts w:hint="eastAsia" w:ascii="仿宋_GB2312" w:hAnsi="宋体" w:eastAsia="仿宋_GB2312"/>
          <w:sz w:val="28"/>
          <w:szCs w:val="28"/>
        </w:rPr>
      </w:pPr>
      <w:r>
        <w:rPr>
          <w:rFonts w:hint="eastAsia" w:ascii="仿宋_GB2312" w:hAnsi="宋体" w:eastAsia="仿宋_GB2312"/>
          <w:sz w:val="28"/>
          <w:szCs w:val="28"/>
        </w:rPr>
        <w:t>3.6  签章是否符合有关规定；</w:t>
      </w:r>
    </w:p>
    <w:p w14:paraId="10CDA5A8">
      <w:pPr>
        <w:snapToGrid w:val="0"/>
        <w:ind w:firstLine="435"/>
        <w:rPr>
          <w:rFonts w:hint="eastAsia" w:ascii="仿宋_GB2312" w:hAnsi="宋体" w:eastAsia="仿宋_GB2312"/>
          <w:sz w:val="28"/>
          <w:szCs w:val="28"/>
        </w:rPr>
      </w:pPr>
      <w:r>
        <w:rPr>
          <w:rFonts w:hint="eastAsia" w:ascii="仿宋_GB2312" w:hAnsi="宋体" w:eastAsia="仿宋_GB2312"/>
          <w:sz w:val="28"/>
          <w:szCs w:val="28"/>
        </w:rPr>
        <w:t>3.7  其他法律、法规、规章规定必须审查的内容。</w:t>
      </w:r>
    </w:p>
    <w:p w14:paraId="3C58E98F">
      <w:pPr>
        <w:tabs>
          <w:tab w:val="left" w:pos="525"/>
        </w:tabs>
        <w:snapToGrid w:val="0"/>
        <w:ind w:firstLine="561"/>
        <w:rPr>
          <w:rFonts w:hint="eastAsia" w:ascii="仿宋_GB2312" w:hAnsi="宋体" w:eastAsia="仿宋_GB2312"/>
          <w:sz w:val="28"/>
          <w:szCs w:val="28"/>
        </w:rPr>
      </w:pPr>
      <w:r>
        <w:rPr>
          <w:rFonts w:hint="eastAsia" w:ascii="仿宋_GB2312" w:hAnsi="宋体" w:eastAsia="仿宋_GB2312"/>
          <w:b/>
          <w:sz w:val="28"/>
          <w:szCs w:val="28"/>
        </w:rPr>
        <w:t>第四条  建设单位</w:t>
      </w:r>
      <w:r>
        <w:rPr>
          <w:rFonts w:hint="eastAsia" w:ascii="仿宋_GB2312" w:hAnsi="宋体" w:eastAsia="仿宋_GB2312"/>
          <w:b/>
          <w:sz w:val="28"/>
          <w:szCs w:val="28"/>
          <w:u w:val="single"/>
        </w:rPr>
        <w:t xml:space="preserve">应在合同签订后  5  </w:t>
      </w:r>
      <w:r>
        <w:rPr>
          <w:rFonts w:hint="eastAsia" w:ascii="仿宋_GB2312" w:hAnsi="宋体" w:eastAsia="仿宋_GB2312"/>
          <w:b/>
          <w:sz w:val="28"/>
          <w:szCs w:val="28"/>
        </w:rPr>
        <w:t>个工作日内向审查机构提供表二所列文件资料（打“√”者），并对其准确性、真实性负责</w:t>
      </w:r>
      <w:r>
        <w:rPr>
          <w:rFonts w:hint="eastAsia" w:ascii="仿宋_GB2312" w:hAnsi="宋体" w:eastAsia="仿宋_GB2312"/>
          <w:sz w:val="28"/>
          <w:szCs w:val="28"/>
        </w:rPr>
        <w:t>。</w:t>
      </w:r>
    </w:p>
    <w:p w14:paraId="3A04F063">
      <w:pPr>
        <w:tabs>
          <w:tab w:val="left" w:pos="525"/>
        </w:tabs>
        <w:snapToGrid w:val="0"/>
        <w:ind w:firstLine="8280" w:firstLineChars="3450"/>
        <w:rPr>
          <w:rFonts w:hint="eastAsia" w:ascii="仿宋_GB2312" w:eastAsia="仿宋_GB2312"/>
          <w:sz w:val="28"/>
          <w:szCs w:val="28"/>
        </w:rPr>
      </w:pPr>
      <w:r>
        <w:rPr>
          <w:rFonts w:hint="eastAsia" w:ascii="仿宋_GB2312" w:hAnsi="宋体" w:eastAsia="仿宋_GB2312"/>
          <w:sz w:val="24"/>
        </w:rPr>
        <w:t>表二</w:t>
      </w:r>
    </w:p>
    <w:tbl>
      <w:tblPr>
        <w:tblStyle w:val="20"/>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1674"/>
        <w:gridCol w:w="593"/>
        <w:gridCol w:w="593"/>
        <w:gridCol w:w="593"/>
        <w:gridCol w:w="593"/>
        <w:gridCol w:w="593"/>
        <w:gridCol w:w="597"/>
        <w:gridCol w:w="593"/>
        <w:gridCol w:w="599"/>
      </w:tblGrid>
      <w:tr w14:paraId="735A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gridSpan w:val="2"/>
            <w:vMerge w:val="restart"/>
            <w:vAlign w:val="center"/>
          </w:tcPr>
          <w:p w14:paraId="6A86CCD8">
            <w:pPr>
              <w:tabs>
                <w:tab w:val="left" w:pos="525"/>
              </w:tabs>
              <w:spacing w:before="62" w:beforeLines="20"/>
              <w:jc w:val="center"/>
              <w:rPr>
                <w:rFonts w:hint="eastAsia" w:ascii="仿宋_GB2312" w:hAnsi="宋体" w:eastAsia="仿宋_GB2312"/>
                <w:sz w:val="18"/>
                <w:szCs w:val="18"/>
              </w:rPr>
            </w:pPr>
            <w:r>
              <w:rPr>
                <w:rFonts w:hint="eastAsia" w:ascii="仿宋_GB2312" w:hAnsi="宋体" w:eastAsia="仿宋_GB2312"/>
                <w:sz w:val="18"/>
                <w:szCs w:val="18"/>
                <w:lang w:val="en-US" w:eastAsia="zh-CN"/>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17145</wp:posOffset>
                      </wp:positionV>
                      <wp:extent cx="2899410" cy="345440"/>
                      <wp:effectExtent l="11430" t="8890" r="13335" b="7620"/>
                      <wp:wrapNone/>
                      <wp:docPr id="1258541300"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899410" cy="34544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margin-left:-3.15pt;margin-top:1.35pt;height:27.2pt;width:228.3pt;z-index:251661312;mso-width-relative:page;mso-height-relative:page;" filled="f" stroked="t" coordsize="21600,21600" o:gfxdata="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vgDSjVAAAABwEAAA8AAAAAAAAAAQAgAAAAIgAAAGRycy9kb3ducmV2LnhtbFBLAQIUABQA&#10;AAAIAIdO4kC0tnSX8wEAALgDAAAOAAAAAAAAAAEAIAAAACQBAABkcnMvZTJvRG9jLnhtbFBLBQYA&#10;AAAABgAGAFkBAACJBQAAAAA=&#10;">
                      <v:fill on="f" focussize="0,0"/>
                      <v:stroke color="#000000" joinstyle="round"/>
                      <v:imagedata o:title=""/>
                      <o:lock v:ext="edit" aspectratio="f"/>
                    </v:line>
                  </w:pict>
                </mc:Fallback>
              </mc:AlternateContent>
            </w:r>
            <w:r>
              <w:rPr>
                <w:rFonts w:hint="eastAsia" w:ascii="仿宋_GB2312" w:hAnsi="宋体" w:eastAsia="仿宋_GB2312"/>
                <w:sz w:val="18"/>
                <w:szCs w:val="18"/>
                <w:lang w:val="en-US" w:eastAsia="zh-CN"/>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12700</wp:posOffset>
                      </wp:positionV>
                      <wp:extent cx="2613025" cy="653415"/>
                      <wp:effectExtent l="5080" t="13970" r="10795" b="8890"/>
                      <wp:wrapNone/>
                      <wp:docPr id="207135231"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613025" cy="653415"/>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5.9pt;margin-top:1pt;height:51.45pt;width:205.75pt;z-index:251659264;mso-width-relative:page;mso-height-relative:page;" filled="f" stroked="t" coordsize="21600,21600" o:gfxdata="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Gd2p/XAAAACQEAAA8AAAAAAAAAAQAgAAAAIgAAAGRycy9kb3ducmV2LnhtbFBLAQIUABQAAAAI&#10;AIdO4kCG202Q7gEAALcDAAAOAAAAAAAAAAEAIAAAACY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sz w:val="18"/>
                <w:szCs w:val="18"/>
                <w:lang w:val="en-US" w:eastAsia="zh-CN"/>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13335" t="13970" r="5080" b="5080"/>
                      <wp:wrapNone/>
                      <wp:docPr id="157531746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5HTftUA&#10;AAAJAQAADwAAAAAAAAABACAAAAAiAAAAZHJzL2Rvd25yZXYueG1sUEsBAhQAFAAAAAgAh07iQGn4&#10;oeDpAQAArwMAAA4AAAAAAAAAAQAgAAAAJAEAAGRycy9lMm9Eb2MueG1sUEsFBgAAAAAGAAYAWQEA&#10;AH8FAAAAAA==&#10;">
                      <v:fill on="f" focussize="0,0"/>
                      <v:stroke color="#000000" joinstyle="round"/>
                      <v:imagedata o:title=""/>
                      <o:lock v:ext="edit" aspectratio="f"/>
                    </v:line>
                  </w:pict>
                </mc:Fallback>
              </mc:AlternateContent>
            </w:r>
            <w:r>
              <w:rPr>
                <w:rFonts w:hint="eastAsia" w:ascii="仿宋_GB2312" w:hAnsi="宋体" w:eastAsia="仿宋_GB2312"/>
                <w:sz w:val="18"/>
                <w:szCs w:val="18"/>
              </w:rPr>
              <w:t xml:space="preserve">                              工程类别</w:t>
            </w:r>
          </w:p>
          <w:p w14:paraId="506D743A">
            <w:pPr>
              <w:spacing w:before="124" w:beforeLines="40"/>
              <w:ind w:firstLine="450" w:firstLineChars="250"/>
              <w:rPr>
                <w:rFonts w:hint="eastAsia" w:ascii="仿宋_GB2312" w:hAnsi="宋体" w:eastAsia="仿宋_GB2312"/>
                <w:sz w:val="18"/>
                <w:szCs w:val="18"/>
              </w:rPr>
            </w:pPr>
            <w:r>
              <w:rPr>
                <w:rFonts w:hint="eastAsia" w:ascii="仿宋_GB2312" w:hAnsi="宋体" w:eastAsia="仿宋_GB2312"/>
                <w:sz w:val="18"/>
                <w:szCs w:val="18"/>
              </w:rPr>
              <w:t>资料名称                   要求</w:t>
            </w:r>
          </w:p>
        </w:tc>
        <w:tc>
          <w:tcPr>
            <w:tcW w:w="1779" w:type="dxa"/>
            <w:gridSpan w:val="3"/>
            <w:vAlign w:val="center"/>
          </w:tcPr>
          <w:p w14:paraId="1210B548">
            <w:pPr>
              <w:jc w:val="center"/>
              <w:rPr>
                <w:rFonts w:hint="eastAsia" w:ascii="仿宋_GB2312" w:hAnsi="宋体" w:eastAsia="仿宋_GB2312"/>
                <w:sz w:val="18"/>
                <w:szCs w:val="18"/>
              </w:rPr>
            </w:pPr>
            <w:r>
              <w:rPr>
                <w:rFonts w:hint="eastAsia" w:ascii="仿宋_GB2312" w:hAnsi="宋体" w:eastAsia="仿宋_GB2312"/>
                <w:sz w:val="18"/>
                <w:szCs w:val="18"/>
              </w:rPr>
              <w:t>建筑工程</w:t>
            </w:r>
          </w:p>
        </w:tc>
        <w:tc>
          <w:tcPr>
            <w:tcW w:w="593" w:type="dxa"/>
            <w:vMerge w:val="restart"/>
            <w:vAlign w:val="center"/>
          </w:tcPr>
          <w:p w14:paraId="26074753">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市政工程</w:t>
            </w:r>
          </w:p>
        </w:tc>
        <w:tc>
          <w:tcPr>
            <w:tcW w:w="1190" w:type="dxa"/>
            <w:gridSpan w:val="2"/>
            <w:vAlign w:val="center"/>
          </w:tcPr>
          <w:p w14:paraId="00480F87">
            <w:pPr>
              <w:jc w:val="center"/>
              <w:rPr>
                <w:rFonts w:hint="eastAsia" w:ascii="仿宋_GB2312" w:hAnsi="宋体" w:eastAsia="仿宋_GB2312"/>
                <w:sz w:val="18"/>
                <w:szCs w:val="18"/>
              </w:rPr>
            </w:pPr>
            <w:r>
              <w:rPr>
                <w:rFonts w:hint="eastAsia" w:ascii="仿宋_GB2312" w:hAnsi="宋体" w:eastAsia="仿宋_GB2312"/>
                <w:sz w:val="18"/>
                <w:szCs w:val="18"/>
              </w:rPr>
              <w:t>岩土工程</w:t>
            </w:r>
          </w:p>
        </w:tc>
        <w:tc>
          <w:tcPr>
            <w:tcW w:w="1192" w:type="dxa"/>
            <w:gridSpan w:val="2"/>
            <w:vAlign w:val="center"/>
          </w:tcPr>
          <w:p w14:paraId="67884F62">
            <w:pPr>
              <w:jc w:val="center"/>
              <w:rPr>
                <w:rFonts w:hint="eastAsia" w:ascii="仿宋_GB2312" w:hAnsi="宋体" w:eastAsia="仿宋_GB2312"/>
                <w:sz w:val="18"/>
                <w:szCs w:val="18"/>
              </w:rPr>
            </w:pPr>
            <w:r>
              <w:rPr>
                <w:rFonts w:hint="eastAsia" w:ascii="仿宋_GB2312" w:hAnsi="宋体" w:eastAsia="仿宋_GB2312"/>
                <w:sz w:val="18"/>
                <w:szCs w:val="18"/>
              </w:rPr>
              <w:t>装饰工程</w:t>
            </w:r>
          </w:p>
        </w:tc>
      </w:tr>
      <w:tr w14:paraId="5AA2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655" w:type="dxa"/>
            <w:gridSpan w:val="2"/>
            <w:vMerge w:val="continue"/>
            <w:vAlign w:val="center"/>
          </w:tcPr>
          <w:p w14:paraId="6C934425">
            <w:pPr>
              <w:jc w:val="center"/>
              <w:rPr>
                <w:rFonts w:hint="eastAsia" w:ascii="仿宋_GB2312" w:hAnsi="宋体" w:eastAsia="仿宋_GB2312"/>
                <w:sz w:val="18"/>
                <w:szCs w:val="18"/>
              </w:rPr>
            </w:pPr>
          </w:p>
        </w:tc>
        <w:tc>
          <w:tcPr>
            <w:tcW w:w="593" w:type="dxa"/>
            <w:vAlign w:val="center"/>
          </w:tcPr>
          <w:p w14:paraId="68AA215F">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居住建筑</w:t>
            </w:r>
          </w:p>
        </w:tc>
        <w:tc>
          <w:tcPr>
            <w:tcW w:w="593" w:type="dxa"/>
            <w:vAlign w:val="center"/>
          </w:tcPr>
          <w:p w14:paraId="61CF22EF">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公共建筑</w:t>
            </w:r>
          </w:p>
        </w:tc>
        <w:tc>
          <w:tcPr>
            <w:tcW w:w="593" w:type="dxa"/>
            <w:vAlign w:val="center"/>
          </w:tcPr>
          <w:p w14:paraId="627C1A77">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工业建筑</w:t>
            </w:r>
          </w:p>
        </w:tc>
        <w:tc>
          <w:tcPr>
            <w:tcW w:w="593" w:type="dxa"/>
            <w:vMerge w:val="continue"/>
            <w:vAlign w:val="center"/>
          </w:tcPr>
          <w:p w14:paraId="4E1039CC">
            <w:pPr>
              <w:spacing w:line="240" w:lineRule="exact"/>
              <w:jc w:val="left"/>
              <w:rPr>
                <w:rFonts w:hint="eastAsia" w:ascii="仿宋_GB2312" w:hAnsi="宋体" w:eastAsia="仿宋_GB2312"/>
                <w:sz w:val="18"/>
                <w:szCs w:val="18"/>
              </w:rPr>
            </w:pPr>
          </w:p>
        </w:tc>
        <w:tc>
          <w:tcPr>
            <w:tcW w:w="593" w:type="dxa"/>
            <w:vAlign w:val="center"/>
          </w:tcPr>
          <w:p w14:paraId="5F86168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边坡基坑工程</w:t>
            </w:r>
          </w:p>
        </w:tc>
        <w:tc>
          <w:tcPr>
            <w:tcW w:w="597" w:type="dxa"/>
            <w:vAlign w:val="center"/>
          </w:tcPr>
          <w:p w14:paraId="361B4DED">
            <w:pPr>
              <w:spacing w:line="240" w:lineRule="exact"/>
              <w:jc w:val="left"/>
              <w:rPr>
                <w:rFonts w:hint="eastAsia" w:ascii="仿宋_GB2312" w:hAnsi="宋体" w:eastAsia="仿宋_GB2312"/>
                <w:spacing w:val="20"/>
                <w:sz w:val="18"/>
                <w:szCs w:val="18"/>
              </w:rPr>
            </w:pPr>
            <w:r>
              <w:rPr>
                <w:rFonts w:hint="eastAsia" w:ascii="仿宋_GB2312" w:hAnsi="宋体" w:eastAsia="仿宋_GB2312"/>
                <w:sz w:val="18"/>
                <w:szCs w:val="18"/>
              </w:rPr>
              <w:t>地基处理工程</w:t>
            </w:r>
          </w:p>
        </w:tc>
        <w:tc>
          <w:tcPr>
            <w:tcW w:w="593" w:type="dxa"/>
            <w:vAlign w:val="center"/>
          </w:tcPr>
          <w:p w14:paraId="508953DD">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室内</w:t>
            </w:r>
          </w:p>
        </w:tc>
        <w:tc>
          <w:tcPr>
            <w:tcW w:w="599" w:type="dxa"/>
            <w:vAlign w:val="center"/>
          </w:tcPr>
          <w:p w14:paraId="3F632C29">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幕墙</w:t>
            </w:r>
          </w:p>
        </w:tc>
      </w:tr>
      <w:tr w14:paraId="2783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vAlign w:val="center"/>
          </w:tcPr>
          <w:p w14:paraId="155E95FA">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1．建设工程初步设计批复文件或工程规划许可证</w:t>
            </w:r>
          </w:p>
        </w:tc>
        <w:tc>
          <w:tcPr>
            <w:tcW w:w="1674" w:type="dxa"/>
            <w:vMerge w:val="restart"/>
            <w:vAlign w:val="center"/>
          </w:tcPr>
          <w:p w14:paraId="68AC5A81">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1份，复印件</w:t>
            </w:r>
          </w:p>
        </w:tc>
        <w:tc>
          <w:tcPr>
            <w:tcW w:w="593" w:type="dxa"/>
            <w:vAlign w:val="center"/>
          </w:tcPr>
          <w:p w14:paraId="3718FA07">
            <w:pPr>
              <w:spacing w:line="240" w:lineRule="exact"/>
              <w:jc w:val="center"/>
              <w:rPr>
                <w:rFonts w:hint="eastAsia" w:ascii="仿宋_GB2312" w:eastAsia="仿宋_GB2312"/>
                <w:b/>
                <w:szCs w:val="21"/>
              </w:rPr>
            </w:pPr>
          </w:p>
        </w:tc>
        <w:tc>
          <w:tcPr>
            <w:tcW w:w="593" w:type="dxa"/>
            <w:vAlign w:val="center"/>
          </w:tcPr>
          <w:p w14:paraId="543CBF59">
            <w:pPr>
              <w:spacing w:line="240" w:lineRule="exact"/>
              <w:jc w:val="center"/>
              <w:rPr>
                <w:rFonts w:hint="eastAsia" w:ascii="仿宋_GB2312" w:eastAsia="仿宋_GB2312"/>
                <w:szCs w:val="21"/>
              </w:rPr>
            </w:pPr>
          </w:p>
        </w:tc>
        <w:tc>
          <w:tcPr>
            <w:tcW w:w="593" w:type="dxa"/>
            <w:vAlign w:val="center"/>
          </w:tcPr>
          <w:p w14:paraId="3985AD3F">
            <w:pPr>
              <w:spacing w:line="240" w:lineRule="exact"/>
              <w:jc w:val="center"/>
              <w:rPr>
                <w:rFonts w:hint="eastAsia" w:ascii="仿宋_GB2312" w:eastAsia="仿宋_GB2312"/>
              </w:rPr>
            </w:pPr>
          </w:p>
        </w:tc>
        <w:tc>
          <w:tcPr>
            <w:tcW w:w="593" w:type="dxa"/>
            <w:vAlign w:val="center"/>
          </w:tcPr>
          <w:p w14:paraId="585423A6">
            <w:pPr>
              <w:spacing w:line="240" w:lineRule="exact"/>
              <w:jc w:val="center"/>
              <w:rPr>
                <w:rFonts w:hint="eastAsia" w:ascii="仿宋_GB2312" w:eastAsia="仿宋_GB2312"/>
              </w:rPr>
            </w:pPr>
          </w:p>
        </w:tc>
        <w:tc>
          <w:tcPr>
            <w:tcW w:w="593" w:type="dxa"/>
            <w:vAlign w:val="center"/>
          </w:tcPr>
          <w:p w14:paraId="2EE8885F">
            <w:pPr>
              <w:spacing w:line="240" w:lineRule="exact"/>
              <w:jc w:val="center"/>
              <w:rPr>
                <w:rFonts w:hint="eastAsia" w:ascii="仿宋_GB2312" w:eastAsia="仿宋_GB2312"/>
              </w:rPr>
            </w:pPr>
          </w:p>
        </w:tc>
        <w:tc>
          <w:tcPr>
            <w:tcW w:w="597" w:type="dxa"/>
            <w:vAlign w:val="center"/>
          </w:tcPr>
          <w:p w14:paraId="29C48206">
            <w:pPr>
              <w:spacing w:line="240" w:lineRule="exact"/>
              <w:jc w:val="center"/>
              <w:rPr>
                <w:rFonts w:hint="eastAsia" w:ascii="仿宋_GB2312" w:eastAsia="仿宋_GB2312"/>
              </w:rPr>
            </w:pPr>
          </w:p>
        </w:tc>
        <w:tc>
          <w:tcPr>
            <w:tcW w:w="593" w:type="dxa"/>
            <w:vAlign w:val="center"/>
          </w:tcPr>
          <w:p w14:paraId="72BCEE07">
            <w:pPr>
              <w:spacing w:line="240" w:lineRule="exact"/>
              <w:jc w:val="center"/>
              <w:rPr>
                <w:rFonts w:hint="eastAsia" w:ascii="仿宋_GB2312" w:eastAsia="仿宋_GB2312"/>
              </w:rPr>
            </w:pPr>
          </w:p>
        </w:tc>
        <w:tc>
          <w:tcPr>
            <w:tcW w:w="599" w:type="dxa"/>
            <w:vAlign w:val="center"/>
          </w:tcPr>
          <w:p w14:paraId="5504782E">
            <w:pPr>
              <w:spacing w:line="240" w:lineRule="exact"/>
              <w:jc w:val="center"/>
              <w:rPr>
                <w:rFonts w:hint="eastAsia" w:ascii="仿宋_GB2312" w:eastAsia="仿宋_GB2312"/>
                <w:szCs w:val="21"/>
              </w:rPr>
            </w:pPr>
          </w:p>
        </w:tc>
      </w:tr>
      <w:tr w14:paraId="3F15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vAlign w:val="center"/>
          </w:tcPr>
          <w:p w14:paraId="75A4A4FE">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2.立项备案证</w:t>
            </w:r>
          </w:p>
        </w:tc>
        <w:tc>
          <w:tcPr>
            <w:tcW w:w="1674" w:type="dxa"/>
            <w:vMerge w:val="continue"/>
            <w:vAlign w:val="center"/>
          </w:tcPr>
          <w:p w14:paraId="485AA886">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58FFE715">
            <w:pPr>
              <w:spacing w:line="240" w:lineRule="exact"/>
              <w:jc w:val="center"/>
              <w:rPr>
                <w:rFonts w:hint="eastAsia" w:ascii="仿宋_GB2312" w:hAnsi="宋体" w:eastAsia="仿宋_GB2312"/>
                <w:b/>
                <w:szCs w:val="21"/>
              </w:rPr>
            </w:pPr>
          </w:p>
        </w:tc>
        <w:tc>
          <w:tcPr>
            <w:tcW w:w="593" w:type="dxa"/>
            <w:vAlign w:val="center"/>
          </w:tcPr>
          <w:p w14:paraId="6C50F8A1">
            <w:pPr>
              <w:spacing w:line="240" w:lineRule="exact"/>
              <w:jc w:val="center"/>
              <w:rPr>
                <w:rFonts w:hint="eastAsia" w:ascii="仿宋_GB2312" w:hAnsi="宋体" w:eastAsia="仿宋_GB2312"/>
                <w:b/>
                <w:szCs w:val="21"/>
              </w:rPr>
            </w:pPr>
          </w:p>
        </w:tc>
        <w:tc>
          <w:tcPr>
            <w:tcW w:w="593" w:type="dxa"/>
            <w:vAlign w:val="center"/>
          </w:tcPr>
          <w:p w14:paraId="795F16D2">
            <w:pPr>
              <w:spacing w:line="240" w:lineRule="exact"/>
              <w:jc w:val="center"/>
              <w:rPr>
                <w:rFonts w:hint="eastAsia" w:ascii="仿宋_GB2312" w:hAnsi="宋体" w:eastAsia="仿宋_GB2312"/>
                <w:b/>
                <w:szCs w:val="21"/>
              </w:rPr>
            </w:pPr>
          </w:p>
        </w:tc>
        <w:tc>
          <w:tcPr>
            <w:tcW w:w="593" w:type="dxa"/>
            <w:vAlign w:val="center"/>
          </w:tcPr>
          <w:p w14:paraId="4FFB6A81">
            <w:pPr>
              <w:spacing w:line="240" w:lineRule="exact"/>
              <w:jc w:val="center"/>
              <w:rPr>
                <w:rFonts w:hint="eastAsia" w:ascii="仿宋_GB2312" w:eastAsia="仿宋_GB2312"/>
                <w:szCs w:val="21"/>
              </w:rPr>
            </w:pPr>
          </w:p>
        </w:tc>
        <w:tc>
          <w:tcPr>
            <w:tcW w:w="593" w:type="dxa"/>
            <w:vAlign w:val="center"/>
          </w:tcPr>
          <w:p w14:paraId="7B31A636">
            <w:pPr>
              <w:spacing w:line="240" w:lineRule="exact"/>
              <w:jc w:val="center"/>
              <w:rPr>
                <w:rFonts w:hint="eastAsia" w:ascii="仿宋_GB2312" w:eastAsia="仿宋_GB2312"/>
                <w:szCs w:val="21"/>
              </w:rPr>
            </w:pPr>
          </w:p>
        </w:tc>
        <w:tc>
          <w:tcPr>
            <w:tcW w:w="597" w:type="dxa"/>
            <w:vAlign w:val="center"/>
          </w:tcPr>
          <w:p w14:paraId="3AC24D2B">
            <w:pPr>
              <w:spacing w:line="240" w:lineRule="exact"/>
              <w:jc w:val="center"/>
              <w:rPr>
                <w:rFonts w:hint="eastAsia" w:ascii="仿宋_GB2312" w:eastAsia="仿宋_GB2312"/>
                <w:szCs w:val="21"/>
              </w:rPr>
            </w:pPr>
          </w:p>
        </w:tc>
        <w:tc>
          <w:tcPr>
            <w:tcW w:w="593" w:type="dxa"/>
            <w:vAlign w:val="center"/>
          </w:tcPr>
          <w:p w14:paraId="4B1745A9">
            <w:pPr>
              <w:spacing w:line="240" w:lineRule="exact"/>
              <w:jc w:val="center"/>
              <w:rPr>
                <w:rFonts w:hint="eastAsia" w:ascii="仿宋_GB2312" w:hAnsi="宋体" w:eastAsia="仿宋_GB2312"/>
                <w:b/>
                <w:szCs w:val="21"/>
              </w:rPr>
            </w:pPr>
            <w:r>
              <w:rPr>
                <w:rFonts w:hint="eastAsia" w:ascii="仿宋_GB2312" w:hAnsi="宋体" w:eastAsia="仿宋_GB2312"/>
                <w:b/>
                <w:szCs w:val="21"/>
              </w:rPr>
              <w:t>√</w:t>
            </w:r>
          </w:p>
        </w:tc>
        <w:tc>
          <w:tcPr>
            <w:tcW w:w="599" w:type="dxa"/>
            <w:vAlign w:val="center"/>
          </w:tcPr>
          <w:p w14:paraId="56D83278">
            <w:pPr>
              <w:spacing w:line="240" w:lineRule="exact"/>
              <w:jc w:val="center"/>
              <w:rPr>
                <w:rFonts w:hint="eastAsia" w:ascii="仿宋_GB2312" w:eastAsia="仿宋_GB2312"/>
                <w:szCs w:val="21"/>
              </w:rPr>
            </w:pPr>
          </w:p>
        </w:tc>
      </w:tr>
      <w:tr w14:paraId="30B9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vAlign w:val="center"/>
          </w:tcPr>
          <w:p w14:paraId="2524C527">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4．超限高层结构抗震设防专项审查意见（如有超限高层）</w:t>
            </w:r>
          </w:p>
        </w:tc>
        <w:tc>
          <w:tcPr>
            <w:tcW w:w="1674" w:type="dxa"/>
            <w:vMerge w:val="continue"/>
            <w:vAlign w:val="center"/>
          </w:tcPr>
          <w:p w14:paraId="0EAC22F1">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7CC52CBF">
            <w:pPr>
              <w:spacing w:line="240" w:lineRule="exact"/>
              <w:jc w:val="center"/>
              <w:rPr>
                <w:rFonts w:hint="eastAsia" w:ascii="仿宋_GB2312" w:hAnsi="宋体" w:eastAsia="仿宋_GB2312"/>
                <w:b/>
                <w:szCs w:val="21"/>
              </w:rPr>
            </w:pPr>
          </w:p>
        </w:tc>
        <w:tc>
          <w:tcPr>
            <w:tcW w:w="593" w:type="dxa"/>
            <w:vAlign w:val="center"/>
          </w:tcPr>
          <w:p w14:paraId="33529A3E">
            <w:pPr>
              <w:spacing w:line="240" w:lineRule="exact"/>
              <w:jc w:val="center"/>
              <w:rPr>
                <w:rFonts w:hint="eastAsia" w:ascii="仿宋_GB2312" w:hAnsi="宋体" w:eastAsia="仿宋_GB2312"/>
                <w:b/>
                <w:szCs w:val="21"/>
              </w:rPr>
            </w:pPr>
          </w:p>
        </w:tc>
        <w:tc>
          <w:tcPr>
            <w:tcW w:w="593" w:type="dxa"/>
            <w:vAlign w:val="center"/>
          </w:tcPr>
          <w:p w14:paraId="02F403EF">
            <w:pPr>
              <w:spacing w:line="240" w:lineRule="exact"/>
              <w:jc w:val="center"/>
              <w:rPr>
                <w:rFonts w:hint="eastAsia" w:ascii="仿宋_GB2312" w:hAnsi="宋体" w:eastAsia="仿宋_GB2312"/>
                <w:b/>
                <w:szCs w:val="21"/>
              </w:rPr>
            </w:pPr>
          </w:p>
        </w:tc>
        <w:tc>
          <w:tcPr>
            <w:tcW w:w="593" w:type="dxa"/>
            <w:vAlign w:val="center"/>
          </w:tcPr>
          <w:p w14:paraId="66479F45">
            <w:pPr>
              <w:spacing w:line="240" w:lineRule="exact"/>
              <w:jc w:val="center"/>
              <w:rPr>
                <w:rFonts w:hint="eastAsia" w:ascii="仿宋_GB2312" w:eastAsia="仿宋_GB2312"/>
                <w:szCs w:val="21"/>
              </w:rPr>
            </w:pPr>
          </w:p>
        </w:tc>
        <w:tc>
          <w:tcPr>
            <w:tcW w:w="593" w:type="dxa"/>
            <w:vAlign w:val="center"/>
          </w:tcPr>
          <w:p w14:paraId="64B603CA">
            <w:pPr>
              <w:spacing w:line="240" w:lineRule="exact"/>
              <w:jc w:val="center"/>
              <w:rPr>
                <w:rFonts w:hint="eastAsia" w:ascii="仿宋_GB2312" w:eastAsia="仿宋_GB2312"/>
                <w:szCs w:val="21"/>
              </w:rPr>
            </w:pPr>
          </w:p>
        </w:tc>
        <w:tc>
          <w:tcPr>
            <w:tcW w:w="597" w:type="dxa"/>
            <w:vAlign w:val="center"/>
          </w:tcPr>
          <w:p w14:paraId="35BC588A">
            <w:pPr>
              <w:spacing w:line="240" w:lineRule="exact"/>
              <w:jc w:val="center"/>
              <w:rPr>
                <w:rFonts w:hint="eastAsia" w:ascii="仿宋_GB2312" w:eastAsia="仿宋_GB2312"/>
                <w:szCs w:val="21"/>
              </w:rPr>
            </w:pPr>
          </w:p>
        </w:tc>
        <w:tc>
          <w:tcPr>
            <w:tcW w:w="593" w:type="dxa"/>
            <w:vAlign w:val="center"/>
          </w:tcPr>
          <w:p w14:paraId="159D7F27">
            <w:pPr>
              <w:spacing w:line="240" w:lineRule="exact"/>
              <w:jc w:val="center"/>
              <w:rPr>
                <w:rFonts w:hint="eastAsia" w:ascii="仿宋_GB2312" w:hAnsi="宋体" w:eastAsia="仿宋_GB2312"/>
                <w:b/>
                <w:szCs w:val="21"/>
              </w:rPr>
            </w:pPr>
          </w:p>
        </w:tc>
        <w:tc>
          <w:tcPr>
            <w:tcW w:w="599" w:type="dxa"/>
            <w:vAlign w:val="center"/>
          </w:tcPr>
          <w:p w14:paraId="5623A68D">
            <w:pPr>
              <w:spacing w:line="240" w:lineRule="exact"/>
              <w:jc w:val="center"/>
              <w:rPr>
                <w:rFonts w:hint="eastAsia" w:ascii="仿宋_GB2312" w:eastAsia="仿宋_GB2312"/>
                <w:szCs w:val="21"/>
              </w:rPr>
            </w:pPr>
          </w:p>
        </w:tc>
      </w:tr>
      <w:tr w14:paraId="30FA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81" w:type="dxa"/>
            <w:vAlign w:val="center"/>
          </w:tcPr>
          <w:p w14:paraId="502ED13B">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5. 重大、复杂边坡支护设计方案专项论证意见（如有超限边坡）</w:t>
            </w:r>
          </w:p>
        </w:tc>
        <w:tc>
          <w:tcPr>
            <w:tcW w:w="1674" w:type="dxa"/>
            <w:vMerge w:val="continue"/>
            <w:vAlign w:val="center"/>
          </w:tcPr>
          <w:p w14:paraId="2F1DB6ED">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21FF6A8E">
            <w:pPr>
              <w:spacing w:line="240" w:lineRule="exact"/>
              <w:jc w:val="center"/>
              <w:rPr>
                <w:rFonts w:hint="eastAsia" w:ascii="仿宋_GB2312" w:hAnsi="宋体" w:eastAsia="仿宋_GB2312"/>
                <w:b/>
                <w:szCs w:val="21"/>
              </w:rPr>
            </w:pPr>
          </w:p>
        </w:tc>
        <w:tc>
          <w:tcPr>
            <w:tcW w:w="593" w:type="dxa"/>
            <w:vAlign w:val="center"/>
          </w:tcPr>
          <w:p w14:paraId="5EA795DD">
            <w:pPr>
              <w:spacing w:line="240" w:lineRule="exact"/>
              <w:jc w:val="center"/>
              <w:rPr>
                <w:rFonts w:hint="eastAsia" w:ascii="仿宋_GB2312" w:hAnsi="宋体" w:eastAsia="仿宋_GB2312"/>
                <w:b/>
                <w:szCs w:val="21"/>
              </w:rPr>
            </w:pPr>
          </w:p>
        </w:tc>
        <w:tc>
          <w:tcPr>
            <w:tcW w:w="593" w:type="dxa"/>
            <w:vAlign w:val="center"/>
          </w:tcPr>
          <w:p w14:paraId="5E2D15AD">
            <w:pPr>
              <w:spacing w:line="240" w:lineRule="exact"/>
              <w:jc w:val="center"/>
              <w:rPr>
                <w:rFonts w:hint="eastAsia" w:ascii="仿宋_GB2312" w:eastAsia="仿宋_GB2312"/>
              </w:rPr>
            </w:pPr>
          </w:p>
        </w:tc>
        <w:tc>
          <w:tcPr>
            <w:tcW w:w="593" w:type="dxa"/>
            <w:vAlign w:val="center"/>
          </w:tcPr>
          <w:p w14:paraId="02A57840">
            <w:pPr>
              <w:spacing w:line="240" w:lineRule="exact"/>
              <w:jc w:val="center"/>
              <w:rPr>
                <w:rFonts w:hint="eastAsia" w:ascii="仿宋_GB2312" w:eastAsia="仿宋_GB2312"/>
              </w:rPr>
            </w:pPr>
          </w:p>
        </w:tc>
        <w:tc>
          <w:tcPr>
            <w:tcW w:w="593" w:type="dxa"/>
            <w:vAlign w:val="center"/>
          </w:tcPr>
          <w:p w14:paraId="2102E008">
            <w:pPr>
              <w:spacing w:line="240" w:lineRule="exact"/>
              <w:jc w:val="center"/>
              <w:rPr>
                <w:rFonts w:hint="eastAsia" w:ascii="仿宋_GB2312" w:eastAsia="仿宋_GB2312"/>
              </w:rPr>
            </w:pPr>
          </w:p>
        </w:tc>
        <w:tc>
          <w:tcPr>
            <w:tcW w:w="597" w:type="dxa"/>
            <w:vAlign w:val="center"/>
          </w:tcPr>
          <w:p w14:paraId="06594FE7">
            <w:pPr>
              <w:spacing w:line="240" w:lineRule="exact"/>
              <w:jc w:val="center"/>
              <w:rPr>
                <w:rFonts w:hint="eastAsia" w:ascii="仿宋_GB2312" w:eastAsia="仿宋_GB2312"/>
                <w:szCs w:val="21"/>
              </w:rPr>
            </w:pPr>
          </w:p>
        </w:tc>
        <w:tc>
          <w:tcPr>
            <w:tcW w:w="593" w:type="dxa"/>
            <w:vAlign w:val="center"/>
          </w:tcPr>
          <w:p w14:paraId="2B5B15DB">
            <w:pPr>
              <w:spacing w:line="240" w:lineRule="exact"/>
              <w:jc w:val="center"/>
              <w:rPr>
                <w:rFonts w:hint="eastAsia" w:ascii="仿宋_GB2312" w:eastAsia="仿宋_GB2312"/>
              </w:rPr>
            </w:pPr>
          </w:p>
        </w:tc>
        <w:tc>
          <w:tcPr>
            <w:tcW w:w="599" w:type="dxa"/>
            <w:vAlign w:val="center"/>
          </w:tcPr>
          <w:p w14:paraId="60622A3B">
            <w:pPr>
              <w:spacing w:line="240" w:lineRule="exact"/>
              <w:jc w:val="center"/>
              <w:rPr>
                <w:rFonts w:hint="eastAsia" w:ascii="仿宋_GB2312" w:eastAsia="仿宋_GB2312"/>
                <w:szCs w:val="21"/>
              </w:rPr>
            </w:pPr>
          </w:p>
        </w:tc>
      </w:tr>
      <w:tr w14:paraId="768C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vAlign w:val="center"/>
          </w:tcPr>
          <w:p w14:paraId="261738D2">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6．施工图审查送审表(建筑工程)</w:t>
            </w:r>
          </w:p>
        </w:tc>
        <w:tc>
          <w:tcPr>
            <w:tcW w:w="1674" w:type="dxa"/>
            <w:vAlign w:val="center"/>
          </w:tcPr>
          <w:p w14:paraId="63EB8D21">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12份，盖章、原件</w:t>
            </w:r>
          </w:p>
        </w:tc>
        <w:tc>
          <w:tcPr>
            <w:tcW w:w="593" w:type="dxa"/>
            <w:vAlign w:val="center"/>
          </w:tcPr>
          <w:p w14:paraId="5E9217B5">
            <w:pPr>
              <w:spacing w:line="240" w:lineRule="exact"/>
              <w:jc w:val="center"/>
              <w:rPr>
                <w:rFonts w:hint="eastAsia" w:ascii="仿宋_GB2312" w:eastAsia="仿宋_GB2312"/>
                <w:szCs w:val="21"/>
              </w:rPr>
            </w:pPr>
          </w:p>
        </w:tc>
        <w:tc>
          <w:tcPr>
            <w:tcW w:w="593" w:type="dxa"/>
            <w:vAlign w:val="center"/>
          </w:tcPr>
          <w:p w14:paraId="25A46A19">
            <w:pPr>
              <w:spacing w:line="240" w:lineRule="exact"/>
              <w:jc w:val="center"/>
              <w:rPr>
                <w:rFonts w:hint="eastAsia" w:ascii="仿宋_GB2312" w:eastAsia="仿宋_GB2312"/>
                <w:szCs w:val="21"/>
              </w:rPr>
            </w:pPr>
          </w:p>
        </w:tc>
        <w:tc>
          <w:tcPr>
            <w:tcW w:w="593" w:type="dxa"/>
            <w:vAlign w:val="center"/>
          </w:tcPr>
          <w:p w14:paraId="2F8717C7">
            <w:pPr>
              <w:spacing w:line="240" w:lineRule="exact"/>
              <w:jc w:val="center"/>
              <w:rPr>
                <w:rFonts w:hint="eastAsia" w:ascii="仿宋_GB2312" w:eastAsia="仿宋_GB2312"/>
                <w:szCs w:val="21"/>
              </w:rPr>
            </w:pPr>
          </w:p>
        </w:tc>
        <w:tc>
          <w:tcPr>
            <w:tcW w:w="593" w:type="dxa"/>
            <w:vAlign w:val="center"/>
          </w:tcPr>
          <w:p w14:paraId="6CA7E6D6">
            <w:pPr>
              <w:spacing w:line="240" w:lineRule="exact"/>
              <w:jc w:val="center"/>
              <w:rPr>
                <w:rFonts w:hint="eastAsia" w:ascii="仿宋_GB2312" w:eastAsia="仿宋_GB2312"/>
                <w:szCs w:val="21"/>
              </w:rPr>
            </w:pPr>
          </w:p>
        </w:tc>
        <w:tc>
          <w:tcPr>
            <w:tcW w:w="593" w:type="dxa"/>
            <w:vAlign w:val="center"/>
          </w:tcPr>
          <w:p w14:paraId="004F8CC4">
            <w:pPr>
              <w:spacing w:line="240" w:lineRule="exact"/>
              <w:jc w:val="center"/>
              <w:rPr>
                <w:rFonts w:hint="eastAsia" w:ascii="仿宋_GB2312" w:eastAsia="仿宋_GB2312"/>
                <w:szCs w:val="21"/>
              </w:rPr>
            </w:pPr>
          </w:p>
        </w:tc>
        <w:tc>
          <w:tcPr>
            <w:tcW w:w="597" w:type="dxa"/>
            <w:vAlign w:val="center"/>
          </w:tcPr>
          <w:p w14:paraId="06D7F9C6">
            <w:pPr>
              <w:spacing w:line="240" w:lineRule="exact"/>
              <w:jc w:val="center"/>
              <w:rPr>
                <w:rFonts w:hint="eastAsia" w:ascii="仿宋_GB2312" w:eastAsia="仿宋_GB2312"/>
                <w:szCs w:val="21"/>
              </w:rPr>
            </w:pPr>
          </w:p>
        </w:tc>
        <w:tc>
          <w:tcPr>
            <w:tcW w:w="593" w:type="dxa"/>
            <w:vAlign w:val="center"/>
          </w:tcPr>
          <w:p w14:paraId="2695C7BF">
            <w:pPr>
              <w:spacing w:line="240" w:lineRule="exact"/>
              <w:jc w:val="center"/>
              <w:rPr>
                <w:rFonts w:hint="eastAsia" w:ascii="仿宋_GB2312" w:eastAsia="仿宋_GB2312"/>
                <w:szCs w:val="21"/>
              </w:rPr>
            </w:pPr>
            <w:r>
              <w:rPr>
                <w:rFonts w:hint="eastAsia" w:ascii="仿宋_GB2312" w:hAnsi="宋体" w:eastAsia="仿宋_GB2312"/>
                <w:b/>
                <w:szCs w:val="21"/>
              </w:rPr>
              <w:t>√</w:t>
            </w:r>
          </w:p>
        </w:tc>
        <w:tc>
          <w:tcPr>
            <w:tcW w:w="599" w:type="dxa"/>
            <w:vAlign w:val="center"/>
          </w:tcPr>
          <w:p w14:paraId="5B1CAFAF">
            <w:pPr>
              <w:spacing w:line="240" w:lineRule="exact"/>
              <w:jc w:val="center"/>
              <w:rPr>
                <w:rFonts w:hint="eastAsia" w:ascii="仿宋_GB2312" w:eastAsia="仿宋_GB2312"/>
                <w:szCs w:val="21"/>
              </w:rPr>
            </w:pPr>
          </w:p>
        </w:tc>
      </w:tr>
      <w:tr w14:paraId="0193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vAlign w:val="center"/>
          </w:tcPr>
          <w:p w14:paraId="1069A929">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7．施工图审查送审表(市政工程)</w:t>
            </w:r>
          </w:p>
        </w:tc>
        <w:tc>
          <w:tcPr>
            <w:tcW w:w="1674" w:type="dxa"/>
            <w:vMerge w:val="restart"/>
            <w:vAlign w:val="center"/>
          </w:tcPr>
          <w:p w14:paraId="408B3C79">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6份，盖章、原件</w:t>
            </w:r>
          </w:p>
        </w:tc>
        <w:tc>
          <w:tcPr>
            <w:tcW w:w="593" w:type="dxa"/>
            <w:vAlign w:val="center"/>
          </w:tcPr>
          <w:p w14:paraId="389BB8BC">
            <w:pPr>
              <w:spacing w:line="240" w:lineRule="exact"/>
              <w:jc w:val="center"/>
              <w:rPr>
                <w:rFonts w:hint="eastAsia" w:ascii="仿宋_GB2312" w:eastAsia="仿宋_GB2312"/>
                <w:szCs w:val="21"/>
              </w:rPr>
            </w:pPr>
          </w:p>
        </w:tc>
        <w:tc>
          <w:tcPr>
            <w:tcW w:w="593" w:type="dxa"/>
            <w:vAlign w:val="center"/>
          </w:tcPr>
          <w:p w14:paraId="490AE8C7">
            <w:pPr>
              <w:spacing w:line="240" w:lineRule="exact"/>
              <w:jc w:val="center"/>
              <w:rPr>
                <w:rFonts w:hint="eastAsia" w:ascii="仿宋_GB2312" w:eastAsia="仿宋_GB2312"/>
                <w:szCs w:val="21"/>
              </w:rPr>
            </w:pPr>
          </w:p>
        </w:tc>
        <w:tc>
          <w:tcPr>
            <w:tcW w:w="593" w:type="dxa"/>
            <w:vAlign w:val="center"/>
          </w:tcPr>
          <w:p w14:paraId="4290E406">
            <w:pPr>
              <w:spacing w:line="240" w:lineRule="exact"/>
              <w:jc w:val="center"/>
              <w:rPr>
                <w:rFonts w:hint="eastAsia" w:ascii="仿宋_GB2312" w:eastAsia="仿宋_GB2312"/>
                <w:szCs w:val="21"/>
              </w:rPr>
            </w:pPr>
          </w:p>
        </w:tc>
        <w:tc>
          <w:tcPr>
            <w:tcW w:w="593" w:type="dxa"/>
            <w:vAlign w:val="center"/>
          </w:tcPr>
          <w:p w14:paraId="4B8889D4">
            <w:pPr>
              <w:spacing w:line="240" w:lineRule="exact"/>
              <w:jc w:val="center"/>
              <w:rPr>
                <w:rFonts w:hint="eastAsia" w:ascii="仿宋_GB2312" w:eastAsia="仿宋_GB2312"/>
                <w:szCs w:val="21"/>
              </w:rPr>
            </w:pPr>
          </w:p>
        </w:tc>
        <w:tc>
          <w:tcPr>
            <w:tcW w:w="593" w:type="dxa"/>
            <w:vAlign w:val="center"/>
          </w:tcPr>
          <w:p w14:paraId="501C6713">
            <w:pPr>
              <w:spacing w:line="240" w:lineRule="exact"/>
              <w:jc w:val="center"/>
              <w:rPr>
                <w:rFonts w:hint="eastAsia" w:ascii="仿宋_GB2312" w:eastAsia="仿宋_GB2312"/>
                <w:szCs w:val="21"/>
              </w:rPr>
            </w:pPr>
          </w:p>
        </w:tc>
        <w:tc>
          <w:tcPr>
            <w:tcW w:w="597" w:type="dxa"/>
            <w:vAlign w:val="center"/>
          </w:tcPr>
          <w:p w14:paraId="6CAB34AB">
            <w:pPr>
              <w:spacing w:line="240" w:lineRule="exact"/>
              <w:jc w:val="center"/>
              <w:rPr>
                <w:rFonts w:hint="eastAsia" w:ascii="仿宋_GB2312" w:eastAsia="仿宋_GB2312"/>
                <w:szCs w:val="21"/>
              </w:rPr>
            </w:pPr>
          </w:p>
        </w:tc>
        <w:tc>
          <w:tcPr>
            <w:tcW w:w="593" w:type="dxa"/>
            <w:vAlign w:val="center"/>
          </w:tcPr>
          <w:p w14:paraId="7F106C1E">
            <w:pPr>
              <w:spacing w:line="240" w:lineRule="exact"/>
              <w:jc w:val="center"/>
              <w:rPr>
                <w:rFonts w:hint="eastAsia" w:ascii="仿宋_GB2312" w:eastAsia="仿宋_GB2312"/>
                <w:szCs w:val="21"/>
              </w:rPr>
            </w:pPr>
          </w:p>
        </w:tc>
        <w:tc>
          <w:tcPr>
            <w:tcW w:w="599" w:type="dxa"/>
            <w:vAlign w:val="center"/>
          </w:tcPr>
          <w:p w14:paraId="3410BF99">
            <w:pPr>
              <w:spacing w:line="240" w:lineRule="exact"/>
              <w:jc w:val="center"/>
              <w:rPr>
                <w:rFonts w:hint="eastAsia" w:ascii="仿宋_GB2312" w:eastAsia="仿宋_GB2312"/>
                <w:szCs w:val="21"/>
              </w:rPr>
            </w:pPr>
          </w:p>
        </w:tc>
      </w:tr>
      <w:tr w14:paraId="18CC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vAlign w:val="center"/>
          </w:tcPr>
          <w:p w14:paraId="0403579A">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8．施工图审查送审表（岩土工程)</w:t>
            </w:r>
          </w:p>
        </w:tc>
        <w:tc>
          <w:tcPr>
            <w:tcW w:w="1674" w:type="dxa"/>
            <w:vMerge w:val="continue"/>
            <w:vAlign w:val="center"/>
          </w:tcPr>
          <w:p w14:paraId="0F44692B">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4E835AC3">
            <w:pPr>
              <w:spacing w:line="240" w:lineRule="exact"/>
              <w:jc w:val="center"/>
              <w:rPr>
                <w:rFonts w:hint="eastAsia" w:ascii="仿宋_GB2312" w:eastAsia="仿宋_GB2312"/>
                <w:szCs w:val="21"/>
              </w:rPr>
            </w:pPr>
          </w:p>
        </w:tc>
        <w:tc>
          <w:tcPr>
            <w:tcW w:w="593" w:type="dxa"/>
            <w:vAlign w:val="center"/>
          </w:tcPr>
          <w:p w14:paraId="203DD7FE">
            <w:pPr>
              <w:spacing w:line="240" w:lineRule="exact"/>
              <w:jc w:val="center"/>
              <w:rPr>
                <w:rFonts w:hint="eastAsia" w:ascii="仿宋_GB2312" w:eastAsia="仿宋_GB2312"/>
                <w:szCs w:val="21"/>
              </w:rPr>
            </w:pPr>
          </w:p>
        </w:tc>
        <w:tc>
          <w:tcPr>
            <w:tcW w:w="593" w:type="dxa"/>
            <w:vAlign w:val="center"/>
          </w:tcPr>
          <w:p w14:paraId="7F93FF90">
            <w:pPr>
              <w:spacing w:line="240" w:lineRule="exact"/>
              <w:jc w:val="center"/>
              <w:rPr>
                <w:rFonts w:hint="eastAsia" w:ascii="仿宋_GB2312" w:eastAsia="仿宋_GB2312"/>
                <w:szCs w:val="21"/>
              </w:rPr>
            </w:pPr>
          </w:p>
        </w:tc>
        <w:tc>
          <w:tcPr>
            <w:tcW w:w="593" w:type="dxa"/>
            <w:vAlign w:val="center"/>
          </w:tcPr>
          <w:p w14:paraId="6BC044C6">
            <w:pPr>
              <w:spacing w:line="240" w:lineRule="exact"/>
              <w:jc w:val="center"/>
              <w:rPr>
                <w:rFonts w:hint="eastAsia" w:ascii="仿宋_GB2312" w:eastAsia="仿宋_GB2312"/>
                <w:szCs w:val="21"/>
              </w:rPr>
            </w:pPr>
          </w:p>
        </w:tc>
        <w:tc>
          <w:tcPr>
            <w:tcW w:w="593" w:type="dxa"/>
            <w:vAlign w:val="center"/>
          </w:tcPr>
          <w:p w14:paraId="4A1B5DBC">
            <w:pPr>
              <w:spacing w:line="240" w:lineRule="exact"/>
              <w:jc w:val="center"/>
              <w:rPr>
                <w:rFonts w:hint="eastAsia" w:ascii="仿宋_GB2312" w:eastAsia="仿宋_GB2312"/>
              </w:rPr>
            </w:pPr>
          </w:p>
        </w:tc>
        <w:tc>
          <w:tcPr>
            <w:tcW w:w="597" w:type="dxa"/>
            <w:vAlign w:val="center"/>
          </w:tcPr>
          <w:p w14:paraId="16E7CE3D">
            <w:pPr>
              <w:spacing w:line="240" w:lineRule="exact"/>
              <w:jc w:val="center"/>
              <w:rPr>
                <w:rFonts w:hint="eastAsia" w:ascii="仿宋_GB2312" w:eastAsia="仿宋_GB2312"/>
              </w:rPr>
            </w:pPr>
          </w:p>
        </w:tc>
        <w:tc>
          <w:tcPr>
            <w:tcW w:w="593" w:type="dxa"/>
            <w:vAlign w:val="center"/>
          </w:tcPr>
          <w:p w14:paraId="55DFC4F0">
            <w:pPr>
              <w:spacing w:line="240" w:lineRule="exact"/>
              <w:jc w:val="center"/>
              <w:rPr>
                <w:rFonts w:hint="eastAsia" w:ascii="仿宋_GB2312" w:eastAsia="仿宋_GB2312"/>
                <w:szCs w:val="21"/>
              </w:rPr>
            </w:pPr>
          </w:p>
        </w:tc>
        <w:tc>
          <w:tcPr>
            <w:tcW w:w="599" w:type="dxa"/>
            <w:vAlign w:val="center"/>
          </w:tcPr>
          <w:p w14:paraId="04930FAC">
            <w:pPr>
              <w:spacing w:line="240" w:lineRule="exact"/>
              <w:jc w:val="center"/>
              <w:rPr>
                <w:rFonts w:hint="eastAsia" w:ascii="仿宋_GB2312" w:eastAsia="仿宋_GB2312"/>
                <w:szCs w:val="21"/>
              </w:rPr>
            </w:pPr>
          </w:p>
        </w:tc>
      </w:tr>
      <w:tr w14:paraId="7B83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vAlign w:val="center"/>
          </w:tcPr>
          <w:p w14:paraId="064166D9">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9．施工图审查送审表(装饰工程)</w:t>
            </w:r>
          </w:p>
        </w:tc>
        <w:tc>
          <w:tcPr>
            <w:tcW w:w="1674" w:type="dxa"/>
            <w:vMerge w:val="restart"/>
            <w:vAlign w:val="center"/>
          </w:tcPr>
          <w:p w14:paraId="16134988">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9份，盖章、原件</w:t>
            </w:r>
          </w:p>
        </w:tc>
        <w:tc>
          <w:tcPr>
            <w:tcW w:w="593" w:type="dxa"/>
            <w:vAlign w:val="center"/>
          </w:tcPr>
          <w:p w14:paraId="7CF8B0CF">
            <w:pPr>
              <w:spacing w:line="240" w:lineRule="exact"/>
              <w:jc w:val="center"/>
              <w:rPr>
                <w:rFonts w:hint="eastAsia" w:ascii="仿宋_GB2312" w:eastAsia="仿宋_GB2312"/>
                <w:szCs w:val="21"/>
              </w:rPr>
            </w:pPr>
          </w:p>
        </w:tc>
        <w:tc>
          <w:tcPr>
            <w:tcW w:w="593" w:type="dxa"/>
            <w:vAlign w:val="center"/>
          </w:tcPr>
          <w:p w14:paraId="6BA3DD33">
            <w:pPr>
              <w:spacing w:line="240" w:lineRule="exact"/>
              <w:jc w:val="center"/>
              <w:rPr>
                <w:rFonts w:hint="eastAsia" w:ascii="仿宋_GB2312" w:eastAsia="仿宋_GB2312"/>
                <w:szCs w:val="21"/>
              </w:rPr>
            </w:pPr>
          </w:p>
        </w:tc>
        <w:tc>
          <w:tcPr>
            <w:tcW w:w="593" w:type="dxa"/>
            <w:vAlign w:val="center"/>
          </w:tcPr>
          <w:p w14:paraId="0869CBDE">
            <w:pPr>
              <w:spacing w:line="240" w:lineRule="exact"/>
              <w:jc w:val="center"/>
              <w:rPr>
                <w:rFonts w:hint="eastAsia" w:ascii="仿宋_GB2312" w:eastAsia="仿宋_GB2312"/>
                <w:szCs w:val="21"/>
              </w:rPr>
            </w:pPr>
          </w:p>
        </w:tc>
        <w:tc>
          <w:tcPr>
            <w:tcW w:w="593" w:type="dxa"/>
            <w:vAlign w:val="center"/>
          </w:tcPr>
          <w:p w14:paraId="5DBEAB22">
            <w:pPr>
              <w:spacing w:line="240" w:lineRule="exact"/>
              <w:jc w:val="center"/>
              <w:rPr>
                <w:rFonts w:hint="eastAsia" w:ascii="仿宋_GB2312" w:eastAsia="仿宋_GB2312"/>
                <w:szCs w:val="21"/>
              </w:rPr>
            </w:pPr>
          </w:p>
        </w:tc>
        <w:tc>
          <w:tcPr>
            <w:tcW w:w="593" w:type="dxa"/>
            <w:vAlign w:val="center"/>
          </w:tcPr>
          <w:p w14:paraId="76B82CFC">
            <w:pPr>
              <w:spacing w:line="240" w:lineRule="exact"/>
              <w:jc w:val="center"/>
              <w:rPr>
                <w:rFonts w:hint="eastAsia" w:ascii="仿宋_GB2312" w:eastAsia="仿宋_GB2312"/>
                <w:szCs w:val="21"/>
              </w:rPr>
            </w:pPr>
          </w:p>
        </w:tc>
        <w:tc>
          <w:tcPr>
            <w:tcW w:w="597" w:type="dxa"/>
            <w:vAlign w:val="center"/>
          </w:tcPr>
          <w:p w14:paraId="12A2C67F">
            <w:pPr>
              <w:spacing w:line="240" w:lineRule="exact"/>
              <w:jc w:val="center"/>
              <w:rPr>
                <w:rFonts w:hint="eastAsia" w:ascii="仿宋_GB2312" w:eastAsia="仿宋_GB2312"/>
                <w:szCs w:val="21"/>
              </w:rPr>
            </w:pPr>
          </w:p>
        </w:tc>
        <w:tc>
          <w:tcPr>
            <w:tcW w:w="593" w:type="dxa"/>
            <w:vAlign w:val="center"/>
          </w:tcPr>
          <w:p w14:paraId="09A5AEDC">
            <w:pPr>
              <w:spacing w:line="240" w:lineRule="exact"/>
              <w:jc w:val="center"/>
              <w:rPr>
                <w:rFonts w:hint="eastAsia" w:ascii="仿宋_GB2312" w:eastAsia="仿宋_GB2312"/>
                <w:szCs w:val="21"/>
              </w:rPr>
            </w:pPr>
          </w:p>
        </w:tc>
        <w:tc>
          <w:tcPr>
            <w:tcW w:w="599" w:type="dxa"/>
            <w:vAlign w:val="center"/>
          </w:tcPr>
          <w:p w14:paraId="3431F4A8">
            <w:pPr>
              <w:spacing w:line="240" w:lineRule="exact"/>
              <w:jc w:val="center"/>
              <w:rPr>
                <w:rFonts w:hint="eastAsia" w:ascii="仿宋_GB2312" w:eastAsia="仿宋_GB2312"/>
              </w:rPr>
            </w:pPr>
          </w:p>
        </w:tc>
      </w:tr>
      <w:tr w14:paraId="7610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81" w:type="dxa"/>
            <w:vAlign w:val="center"/>
          </w:tcPr>
          <w:p w14:paraId="023121DD">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10.消防设计基本情况表</w:t>
            </w:r>
          </w:p>
        </w:tc>
        <w:tc>
          <w:tcPr>
            <w:tcW w:w="1674" w:type="dxa"/>
            <w:vMerge w:val="continue"/>
            <w:vAlign w:val="center"/>
          </w:tcPr>
          <w:p w14:paraId="31ECD6DB">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65FB528B">
            <w:pPr>
              <w:spacing w:line="240" w:lineRule="exact"/>
              <w:jc w:val="center"/>
              <w:rPr>
                <w:rFonts w:hint="eastAsia" w:ascii="仿宋_GB2312" w:eastAsia="仿宋_GB2312"/>
                <w:szCs w:val="21"/>
              </w:rPr>
            </w:pPr>
          </w:p>
        </w:tc>
        <w:tc>
          <w:tcPr>
            <w:tcW w:w="593" w:type="dxa"/>
            <w:vAlign w:val="center"/>
          </w:tcPr>
          <w:p w14:paraId="759A9E2C">
            <w:pPr>
              <w:spacing w:line="240" w:lineRule="exact"/>
              <w:jc w:val="center"/>
              <w:rPr>
                <w:rFonts w:hint="eastAsia" w:ascii="仿宋_GB2312" w:eastAsia="仿宋_GB2312"/>
                <w:szCs w:val="21"/>
              </w:rPr>
            </w:pPr>
          </w:p>
        </w:tc>
        <w:tc>
          <w:tcPr>
            <w:tcW w:w="593" w:type="dxa"/>
            <w:vAlign w:val="center"/>
          </w:tcPr>
          <w:p w14:paraId="47B2EB9B">
            <w:pPr>
              <w:spacing w:line="240" w:lineRule="exact"/>
              <w:jc w:val="center"/>
              <w:rPr>
                <w:rFonts w:hint="eastAsia" w:ascii="仿宋_GB2312" w:eastAsia="仿宋_GB2312"/>
                <w:szCs w:val="21"/>
              </w:rPr>
            </w:pPr>
          </w:p>
        </w:tc>
        <w:tc>
          <w:tcPr>
            <w:tcW w:w="593" w:type="dxa"/>
            <w:vAlign w:val="center"/>
          </w:tcPr>
          <w:p w14:paraId="36056942">
            <w:pPr>
              <w:spacing w:line="240" w:lineRule="exact"/>
              <w:jc w:val="center"/>
              <w:rPr>
                <w:rFonts w:hint="eastAsia" w:ascii="仿宋_GB2312" w:eastAsia="仿宋_GB2312"/>
                <w:szCs w:val="21"/>
              </w:rPr>
            </w:pPr>
          </w:p>
        </w:tc>
        <w:tc>
          <w:tcPr>
            <w:tcW w:w="593" w:type="dxa"/>
            <w:vAlign w:val="center"/>
          </w:tcPr>
          <w:p w14:paraId="08A3DB8D">
            <w:pPr>
              <w:spacing w:line="240" w:lineRule="exact"/>
              <w:jc w:val="center"/>
              <w:rPr>
                <w:rFonts w:hint="eastAsia" w:ascii="仿宋_GB2312" w:eastAsia="仿宋_GB2312"/>
                <w:szCs w:val="21"/>
              </w:rPr>
            </w:pPr>
          </w:p>
        </w:tc>
        <w:tc>
          <w:tcPr>
            <w:tcW w:w="597" w:type="dxa"/>
            <w:vAlign w:val="center"/>
          </w:tcPr>
          <w:p w14:paraId="112A6A25">
            <w:pPr>
              <w:spacing w:line="240" w:lineRule="exact"/>
              <w:jc w:val="center"/>
              <w:rPr>
                <w:rFonts w:hint="eastAsia" w:ascii="仿宋_GB2312" w:eastAsia="仿宋_GB2312"/>
                <w:szCs w:val="21"/>
              </w:rPr>
            </w:pPr>
          </w:p>
        </w:tc>
        <w:tc>
          <w:tcPr>
            <w:tcW w:w="593" w:type="dxa"/>
            <w:vAlign w:val="center"/>
          </w:tcPr>
          <w:p w14:paraId="2336D094">
            <w:pPr>
              <w:spacing w:line="240" w:lineRule="exact"/>
              <w:jc w:val="center"/>
              <w:rPr>
                <w:rFonts w:hint="eastAsia" w:ascii="仿宋_GB2312" w:eastAsia="仿宋_GB2312"/>
                <w:szCs w:val="21"/>
              </w:rPr>
            </w:pPr>
            <w:r>
              <w:rPr>
                <w:rFonts w:hint="eastAsia" w:ascii="仿宋_GB2312" w:hAnsi="宋体" w:eastAsia="仿宋_GB2312"/>
                <w:b/>
                <w:szCs w:val="21"/>
              </w:rPr>
              <w:t>√</w:t>
            </w:r>
          </w:p>
        </w:tc>
        <w:tc>
          <w:tcPr>
            <w:tcW w:w="599" w:type="dxa"/>
            <w:vAlign w:val="center"/>
          </w:tcPr>
          <w:p w14:paraId="08EC8E04">
            <w:pPr>
              <w:spacing w:line="240" w:lineRule="exact"/>
              <w:jc w:val="center"/>
              <w:rPr>
                <w:rFonts w:hint="eastAsia" w:ascii="仿宋_GB2312" w:eastAsia="仿宋_GB2312"/>
                <w:szCs w:val="21"/>
              </w:rPr>
            </w:pPr>
          </w:p>
        </w:tc>
      </w:tr>
      <w:tr w14:paraId="17FE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81" w:type="dxa"/>
            <w:vAlign w:val="center"/>
          </w:tcPr>
          <w:p w14:paraId="03F51292">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11.节能设计基本情况表(公共建筑)</w:t>
            </w:r>
          </w:p>
        </w:tc>
        <w:tc>
          <w:tcPr>
            <w:tcW w:w="1674" w:type="dxa"/>
            <w:vMerge w:val="continue"/>
            <w:vAlign w:val="center"/>
          </w:tcPr>
          <w:p w14:paraId="6BD62FBF">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12F2A1E2">
            <w:pPr>
              <w:spacing w:line="240" w:lineRule="exact"/>
              <w:jc w:val="center"/>
              <w:rPr>
                <w:rFonts w:hint="eastAsia" w:ascii="仿宋_GB2312" w:eastAsia="仿宋_GB2312"/>
                <w:szCs w:val="21"/>
              </w:rPr>
            </w:pPr>
          </w:p>
        </w:tc>
        <w:tc>
          <w:tcPr>
            <w:tcW w:w="593" w:type="dxa"/>
            <w:vAlign w:val="center"/>
          </w:tcPr>
          <w:p w14:paraId="0139195F">
            <w:pPr>
              <w:spacing w:line="240" w:lineRule="exact"/>
              <w:jc w:val="center"/>
              <w:rPr>
                <w:rFonts w:hint="eastAsia" w:ascii="仿宋_GB2312" w:eastAsia="仿宋_GB2312"/>
                <w:szCs w:val="21"/>
              </w:rPr>
            </w:pPr>
          </w:p>
        </w:tc>
        <w:tc>
          <w:tcPr>
            <w:tcW w:w="593" w:type="dxa"/>
            <w:vAlign w:val="center"/>
          </w:tcPr>
          <w:p w14:paraId="068F02D2">
            <w:pPr>
              <w:spacing w:line="240" w:lineRule="exact"/>
              <w:jc w:val="center"/>
              <w:rPr>
                <w:rFonts w:hint="eastAsia" w:ascii="仿宋_GB2312" w:eastAsia="仿宋_GB2312"/>
                <w:szCs w:val="21"/>
              </w:rPr>
            </w:pPr>
          </w:p>
        </w:tc>
        <w:tc>
          <w:tcPr>
            <w:tcW w:w="593" w:type="dxa"/>
            <w:vAlign w:val="center"/>
          </w:tcPr>
          <w:p w14:paraId="376BD356">
            <w:pPr>
              <w:spacing w:line="240" w:lineRule="exact"/>
              <w:jc w:val="center"/>
              <w:rPr>
                <w:rFonts w:hint="eastAsia" w:ascii="仿宋_GB2312" w:eastAsia="仿宋_GB2312"/>
                <w:szCs w:val="21"/>
              </w:rPr>
            </w:pPr>
          </w:p>
        </w:tc>
        <w:tc>
          <w:tcPr>
            <w:tcW w:w="593" w:type="dxa"/>
            <w:vAlign w:val="center"/>
          </w:tcPr>
          <w:p w14:paraId="3E974D30">
            <w:pPr>
              <w:spacing w:line="240" w:lineRule="exact"/>
              <w:jc w:val="center"/>
              <w:rPr>
                <w:rFonts w:hint="eastAsia" w:ascii="仿宋_GB2312" w:eastAsia="仿宋_GB2312"/>
                <w:szCs w:val="21"/>
              </w:rPr>
            </w:pPr>
          </w:p>
        </w:tc>
        <w:tc>
          <w:tcPr>
            <w:tcW w:w="597" w:type="dxa"/>
            <w:vAlign w:val="center"/>
          </w:tcPr>
          <w:p w14:paraId="4D78F4D7">
            <w:pPr>
              <w:spacing w:line="240" w:lineRule="exact"/>
              <w:jc w:val="center"/>
              <w:rPr>
                <w:rFonts w:hint="eastAsia" w:ascii="仿宋_GB2312" w:eastAsia="仿宋_GB2312"/>
                <w:szCs w:val="21"/>
              </w:rPr>
            </w:pPr>
          </w:p>
        </w:tc>
        <w:tc>
          <w:tcPr>
            <w:tcW w:w="593" w:type="dxa"/>
            <w:vAlign w:val="center"/>
          </w:tcPr>
          <w:p w14:paraId="3455C41B">
            <w:pPr>
              <w:spacing w:line="240" w:lineRule="exact"/>
              <w:jc w:val="center"/>
              <w:rPr>
                <w:rFonts w:hint="eastAsia" w:ascii="仿宋_GB2312" w:eastAsia="仿宋_GB2312"/>
                <w:szCs w:val="21"/>
              </w:rPr>
            </w:pPr>
          </w:p>
        </w:tc>
        <w:tc>
          <w:tcPr>
            <w:tcW w:w="599" w:type="dxa"/>
            <w:vAlign w:val="center"/>
          </w:tcPr>
          <w:p w14:paraId="59511E24">
            <w:pPr>
              <w:spacing w:line="240" w:lineRule="exact"/>
              <w:jc w:val="center"/>
              <w:rPr>
                <w:rFonts w:hint="eastAsia" w:ascii="仿宋_GB2312" w:eastAsia="仿宋_GB2312"/>
                <w:szCs w:val="21"/>
              </w:rPr>
            </w:pPr>
          </w:p>
        </w:tc>
      </w:tr>
      <w:tr w14:paraId="12D5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81" w:type="dxa"/>
            <w:vAlign w:val="center"/>
          </w:tcPr>
          <w:p w14:paraId="0FCC0FA7">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12.节能设计基本情况表(居住建筑)</w:t>
            </w:r>
          </w:p>
        </w:tc>
        <w:tc>
          <w:tcPr>
            <w:tcW w:w="1674" w:type="dxa"/>
            <w:vMerge w:val="continue"/>
            <w:vAlign w:val="center"/>
          </w:tcPr>
          <w:p w14:paraId="22813803">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524E835C">
            <w:pPr>
              <w:spacing w:line="240" w:lineRule="exact"/>
              <w:jc w:val="center"/>
              <w:rPr>
                <w:rFonts w:hint="eastAsia" w:ascii="仿宋_GB2312" w:eastAsia="仿宋_GB2312"/>
                <w:szCs w:val="21"/>
              </w:rPr>
            </w:pPr>
          </w:p>
        </w:tc>
        <w:tc>
          <w:tcPr>
            <w:tcW w:w="593" w:type="dxa"/>
            <w:vAlign w:val="center"/>
          </w:tcPr>
          <w:p w14:paraId="29124A13">
            <w:pPr>
              <w:spacing w:line="240" w:lineRule="exact"/>
              <w:jc w:val="center"/>
              <w:rPr>
                <w:rFonts w:hint="eastAsia" w:ascii="仿宋_GB2312" w:eastAsia="仿宋_GB2312"/>
                <w:szCs w:val="21"/>
              </w:rPr>
            </w:pPr>
          </w:p>
        </w:tc>
        <w:tc>
          <w:tcPr>
            <w:tcW w:w="593" w:type="dxa"/>
            <w:vAlign w:val="center"/>
          </w:tcPr>
          <w:p w14:paraId="3DB072B9">
            <w:pPr>
              <w:spacing w:line="240" w:lineRule="exact"/>
              <w:jc w:val="center"/>
              <w:rPr>
                <w:rFonts w:hint="eastAsia" w:ascii="仿宋_GB2312" w:eastAsia="仿宋_GB2312"/>
                <w:szCs w:val="21"/>
              </w:rPr>
            </w:pPr>
          </w:p>
        </w:tc>
        <w:tc>
          <w:tcPr>
            <w:tcW w:w="593" w:type="dxa"/>
            <w:vAlign w:val="center"/>
          </w:tcPr>
          <w:p w14:paraId="352E0969">
            <w:pPr>
              <w:spacing w:line="240" w:lineRule="exact"/>
              <w:jc w:val="center"/>
              <w:rPr>
                <w:rFonts w:hint="eastAsia" w:ascii="仿宋_GB2312" w:eastAsia="仿宋_GB2312"/>
                <w:szCs w:val="21"/>
              </w:rPr>
            </w:pPr>
          </w:p>
        </w:tc>
        <w:tc>
          <w:tcPr>
            <w:tcW w:w="593" w:type="dxa"/>
            <w:vAlign w:val="center"/>
          </w:tcPr>
          <w:p w14:paraId="422BD1B1">
            <w:pPr>
              <w:spacing w:line="240" w:lineRule="exact"/>
              <w:jc w:val="center"/>
              <w:rPr>
                <w:rFonts w:hint="eastAsia" w:ascii="仿宋_GB2312" w:eastAsia="仿宋_GB2312"/>
                <w:szCs w:val="21"/>
              </w:rPr>
            </w:pPr>
          </w:p>
        </w:tc>
        <w:tc>
          <w:tcPr>
            <w:tcW w:w="597" w:type="dxa"/>
            <w:vAlign w:val="center"/>
          </w:tcPr>
          <w:p w14:paraId="26185742">
            <w:pPr>
              <w:spacing w:line="240" w:lineRule="exact"/>
              <w:jc w:val="center"/>
              <w:rPr>
                <w:rFonts w:hint="eastAsia" w:ascii="仿宋_GB2312" w:eastAsia="仿宋_GB2312"/>
                <w:szCs w:val="21"/>
              </w:rPr>
            </w:pPr>
          </w:p>
        </w:tc>
        <w:tc>
          <w:tcPr>
            <w:tcW w:w="593" w:type="dxa"/>
            <w:vAlign w:val="center"/>
          </w:tcPr>
          <w:p w14:paraId="0ED83E4B">
            <w:pPr>
              <w:spacing w:line="240" w:lineRule="exact"/>
              <w:jc w:val="center"/>
              <w:rPr>
                <w:rFonts w:hint="eastAsia" w:ascii="仿宋_GB2312" w:eastAsia="仿宋_GB2312"/>
                <w:szCs w:val="21"/>
              </w:rPr>
            </w:pPr>
          </w:p>
        </w:tc>
        <w:tc>
          <w:tcPr>
            <w:tcW w:w="599" w:type="dxa"/>
            <w:vAlign w:val="center"/>
          </w:tcPr>
          <w:p w14:paraId="18DA8962">
            <w:pPr>
              <w:spacing w:line="240" w:lineRule="exact"/>
              <w:jc w:val="center"/>
              <w:rPr>
                <w:rFonts w:hint="eastAsia" w:ascii="仿宋_GB2312" w:eastAsia="仿宋_GB2312"/>
                <w:szCs w:val="21"/>
              </w:rPr>
            </w:pPr>
          </w:p>
        </w:tc>
      </w:tr>
      <w:tr w14:paraId="7B3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981" w:type="dxa"/>
            <w:vAlign w:val="center"/>
          </w:tcPr>
          <w:p w14:paraId="168657E8">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13.重庆市高层建筑工程结构抗震基本参数表（如有高层建筑）</w:t>
            </w:r>
          </w:p>
        </w:tc>
        <w:tc>
          <w:tcPr>
            <w:tcW w:w="1674" w:type="dxa"/>
            <w:vAlign w:val="center"/>
          </w:tcPr>
          <w:p w14:paraId="3AE717B4">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4份，盖章、原件</w:t>
            </w:r>
          </w:p>
        </w:tc>
        <w:tc>
          <w:tcPr>
            <w:tcW w:w="593" w:type="dxa"/>
            <w:vAlign w:val="center"/>
          </w:tcPr>
          <w:p w14:paraId="4E85259D">
            <w:pPr>
              <w:spacing w:line="240" w:lineRule="exact"/>
              <w:jc w:val="center"/>
              <w:rPr>
                <w:rFonts w:hint="eastAsia" w:ascii="仿宋_GB2312" w:eastAsia="仿宋_GB2312"/>
                <w:szCs w:val="21"/>
              </w:rPr>
            </w:pPr>
          </w:p>
        </w:tc>
        <w:tc>
          <w:tcPr>
            <w:tcW w:w="593" w:type="dxa"/>
            <w:vAlign w:val="center"/>
          </w:tcPr>
          <w:p w14:paraId="6500CDFA">
            <w:pPr>
              <w:spacing w:line="240" w:lineRule="exact"/>
              <w:jc w:val="center"/>
              <w:rPr>
                <w:rFonts w:hint="eastAsia" w:ascii="仿宋_GB2312" w:eastAsia="仿宋_GB2312"/>
                <w:szCs w:val="21"/>
              </w:rPr>
            </w:pPr>
          </w:p>
        </w:tc>
        <w:tc>
          <w:tcPr>
            <w:tcW w:w="593" w:type="dxa"/>
            <w:vAlign w:val="center"/>
          </w:tcPr>
          <w:p w14:paraId="6AEAD6C5">
            <w:pPr>
              <w:spacing w:line="240" w:lineRule="exact"/>
              <w:jc w:val="center"/>
              <w:rPr>
                <w:rFonts w:hint="eastAsia" w:ascii="仿宋_GB2312" w:eastAsia="仿宋_GB2312"/>
                <w:szCs w:val="21"/>
              </w:rPr>
            </w:pPr>
          </w:p>
        </w:tc>
        <w:tc>
          <w:tcPr>
            <w:tcW w:w="593" w:type="dxa"/>
            <w:vAlign w:val="center"/>
          </w:tcPr>
          <w:p w14:paraId="4E3E336F">
            <w:pPr>
              <w:spacing w:line="240" w:lineRule="exact"/>
              <w:jc w:val="center"/>
              <w:rPr>
                <w:rFonts w:hint="eastAsia" w:ascii="仿宋_GB2312" w:eastAsia="仿宋_GB2312"/>
                <w:szCs w:val="21"/>
              </w:rPr>
            </w:pPr>
          </w:p>
        </w:tc>
        <w:tc>
          <w:tcPr>
            <w:tcW w:w="593" w:type="dxa"/>
            <w:vAlign w:val="center"/>
          </w:tcPr>
          <w:p w14:paraId="43480A82">
            <w:pPr>
              <w:spacing w:line="240" w:lineRule="exact"/>
              <w:jc w:val="center"/>
              <w:rPr>
                <w:rFonts w:hint="eastAsia" w:ascii="仿宋_GB2312" w:eastAsia="仿宋_GB2312"/>
                <w:szCs w:val="21"/>
              </w:rPr>
            </w:pPr>
          </w:p>
        </w:tc>
        <w:tc>
          <w:tcPr>
            <w:tcW w:w="597" w:type="dxa"/>
            <w:vAlign w:val="center"/>
          </w:tcPr>
          <w:p w14:paraId="3DC7E742">
            <w:pPr>
              <w:spacing w:line="240" w:lineRule="exact"/>
              <w:jc w:val="center"/>
              <w:rPr>
                <w:rFonts w:hint="eastAsia" w:ascii="仿宋_GB2312" w:eastAsia="仿宋_GB2312"/>
                <w:szCs w:val="21"/>
              </w:rPr>
            </w:pPr>
          </w:p>
        </w:tc>
        <w:tc>
          <w:tcPr>
            <w:tcW w:w="593" w:type="dxa"/>
            <w:vAlign w:val="center"/>
          </w:tcPr>
          <w:p w14:paraId="38FF9423">
            <w:pPr>
              <w:spacing w:line="240" w:lineRule="exact"/>
              <w:jc w:val="center"/>
              <w:rPr>
                <w:rFonts w:hint="eastAsia" w:ascii="仿宋_GB2312" w:eastAsia="仿宋_GB2312"/>
                <w:szCs w:val="21"/>
              </w:rPr>
            </w:pPr>
          </w:p>
        </w:tc>
        <w:tc>
          <w:tcPr>
            <w:tcW w:w="599" w:type="dxa"/>
            <w:vAlign w:val="center"/>
          </w:tcPr>
          <w:p w14:paraId="3FE2CF4B">
            <w:pPr>
              <w:spacing w:line="240" w:lineRule="exact"/>
              <w:jc w:val="center"/>
              <w:rPr>
                <w:rFonts w:hint="eastAsia" w:ascii="仿宋_GB2312" w:eastAsia="仿宋_GB2312"/>
                <w:szCs w:val="21"/>
              </w:rPr>
            </w:pPr>
          </w:p>
        </w:tc>
      </w:tr>
      <w:tr w14:paraId="58C6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981" w:type="dxa"/>
            <w:vAlign w:val="center"/>
          </w:tcPr>
          <w:p w14:paraId="110B57B9">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14.地质勘察报告（含审查合格书）</w:t>
            </w:r>
          </w:p>
        </w:tc>
        <w:tc>
          <w:tcPr>
            <w:tcW w:w="1674" w:type="dxa"/>
            <w:vAlign w:val="center"/>
          </w:tcPr>
          <w:p w14:paraId="7B31067B">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1本，原件</w:t>
            </w:r>
          </w:p>
        </w:tc>
        <w:tc>
          <w:tcPr>
            <w:tcW w:w="593" w:type="dxa"/>
            <w:vAlign w:val="center"/>
          </w:tcPr>
          <w:p w14:paraId="22D29851">
            <w:pPr>
              <w:spacing w:line="240" w:lineRule="exact"/>
              <w:jc w:val="center"/>
              <w:rPr>
                <w:rFonts w:hint="eastAsia" w:ascii="仿宋_GB2312" w:eastAsia="仿宋_GB2312"/>
                <w:szCs w:val="21"/>
              </w:rPr>
            </w:pPr>
          </w:p>
        </w:tc>
        <w:tc>
          <w:tcPr>
            <w:tcW w:w="593" w:type="dxa"/>
            <w:vAlign w:val="center"/>
          </w:tcPr>
          <w:p w14:paraId="042A2A2E">
            <w:pPr>
              <w:spacing w:line="240" w:lineRule="exact"/>
              <w:jc w:val="center"/>
              <w:rPr>
                <w:rFonts w:hint="eastAsia" w:ascii="仿宋_GB2312" w:eastAsia="仿宋_GB2312"/>
                <w:szCs w:val="21"/>
              </w:rPr>
            </w:pPr>
          </w:p>
        </w:tc>
        <w:tc>
          <w:tcPr>
            <w:tcW w:w="593" w:type="dxa"/>
            <w:vAlign w:val="center"/>
          </w:tcPr>
          <w:p w14:paraId="60A0D683">
            <w:pPr>
              <w:spacing w:line="240" w:lineRule="exact"/>
              <w:jc w:val="center"/>
              <w:rPr>
                <w:rFonts w:hint="eastAsia" w:ascii="仿宋_GB2312" w:eastAsia="仿宋_GB2312"/>
              </w:rPr>
            </w:pPr>
          </w:p>
        </w:tc>
        <w:tc>
          <w:tcPr>
            <w:tcW w:w="593" w:type="dxa"/>
            <w:vAlign w:val="center"/>
          </w:tcPr>
          <w:p w14:paraId="15525B73">
            <w:pPr>
              <w:spacing w:line="240" w:lineRule="exact"/>
              <w:jc w:val="center"/>
              <w:rPr>
                <w:rFonts w:hint="eastAsia" w:ascii="仿宋_GB2312" w:eastAsia="仿宋_GB2312"/>
              </w:rPr>
            </w:pPr>
          </w:p>
        </w:tc>
        <w:tc>
          <w:tcPr>
            <w:tcW w:w="593" w:type="dxa"/>
            <w:vAlign w:val="center"/>
          </w:tcPr>
          <w:p w14:paraId="138B07EC">
            <w:pPr>
              <w:spacing w:line="240" w:lineRule="exact"/>
              <w:jc w:val="center"/>
              <w:rPr>
                <w:rFonts w:hint="eastAsia" w:ascii="仿宋_GB2312" w:eastAsia="仿宋_GB2312"/>
              </w:rPr>
            </w:pPr>
          </w:p>
        </w:tc>
        <w:tc>
          <w:tcPr>
            <w:tcW w:w="597" w:type="dxa"/>
            <w:vAlign w:val="center"/>
          </w:tcPr>
          <w:p w14:paraId="57BBA49A">
            <w:pPr>
              <w:spacing w:line="240" w:lineRule="exact"/>
              <w:jc w:val="center"/>
              <w:rPr>
                <w:rFonts w:hint="eastAsia" w:ascii="仿宋_GB2312" w:eastAsia="仿宋_GB2312"/>
              </w:rPr>
            </w:pPr>
          </w:p>
        </w:tc>
        <w:tc>
          <w:tcPr>
            <w:tcW w:w="593" w:type="dxa"/>
            <w:vAlign w:val="center"/>
          </w:tcPr>
          <w:p w14:paraId="54A686CE">
            <w:pPr>
              <w:spacing w:line="240" w:lineRule="exact"/>
              <w:jc w:val="center"/>
              <w:rPr>
                <w:rFonts w:hint="eastAsia" w:ascii="仿宋_GB2312" w:eastAsia="仿宋_GB2312"/>
              </w:rPr>
            </w:pPr>
          </w:p>
        </w:tc>
        <w:tc>
          <w:tcPr>
            <w:tcW w:w="599" w:type="dxa"/>
            <w:vAlign w:val="center"/>
          </w:tcPr>
          <w:p w14:paraId="138E6508">
            <w:pPr>
              <w:spacing w:line="240" w:lineRule="exact"/>
              <w:jc w:val="center"/>
              <w:rPr>
                <w:rFonts w:hint="eastAsia" w:ascii="仿宋_GB2312" w:eastAsia="仿宋_GB2312"/>
                <w:szCs w:val="21"/>
              </w:rPr>
            </w:pPr>
          </w:p>
        </w:tc>
      </w:tr>
      <w:tr w14:paraId="656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81" w:type="dxa"/>
            <w:vAlign w:val="center"/>
          </w:tcPr>
          <w:p w14:paraId="5476CA1C">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15.全套施工图文件</w:t>
            </w:r>
          </w:p>
        </w:tc>
        <w:tc>
          <w:tcPr>
            <w:tcW w:w="1674" w:type="dxa"/>
            <w:vAlign w:val="center"/>
          </w:tcPr>
          <w:p w14:paraId="6C348084">
            <w:pPr>
              <w:tabs>
                <w:tab w:val="left" w:pos="-43"/>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1套，非硫酸纸，与蓝图同比例，经校审，签署盖章齐全</w:t>
            </w:r>
          </w:p>
        </w:tc>
        <w:tc>
          <w:tcPr>
            <w:tcW w:w="593" w:type="dxa"/>
            <w:vAlign w:val="center"/>
          </w:tcPr>
          <w:p w14:paraId="35333AD2">
            <w:pPr>
              <w:spacing w:line="240" w:lineRule="exact"/>
              <w:jc w:val="center"/>
              <w:rPr>
                <w:rFonts w:hint="eastAsia" w:ascii="仿宋_GB2312" w:eastAsia="仿宋_GB2312"/>
                <w:szCs w:val="21"/>
              </w:rPr>
            </w:pPr>
          </w:p>
        </w:tc>
        <w:tc>
          <w:tcPr>
            <w:tcW w:w="593" w:type="dxa"/>
            <w:vAlign w:val="center"/>
          </w:tcPr>
          <w:p w14:paraId="09644F4D">
            <w:pPr>
              <w:spacing w:line="240" w:lineRule="exact"/>
              <w:jc w:val="center"/>
              <w:rPr>
                <w:rFonts w:hint="eastAsia" w:ascii="仿宋_GB2312" w:eastAsia="仿宋_GB2312"/>
                <w:szCs w:val="21"/>
              </w:rPr>
            </w:pPr>
          </w:p>
        </w:tc>
        <w:tc>
          <w:tcPr>
            <w:tcW w:w="593" w:type="dxa"/>
            <w:vAlign w:val="center"/>
          </w:tcPr>
          <w:p w14:paraId="6842FB9C">
            <w:pPr>
              <w:spacing w:line="240" w:lineRule="exact"/>
              <w:jc w:val="center"/>
              <w:rPr>
                <w:rFonts w:hint="eastAsia" w:ascii="仿宋_GB2312" w:hAnsi="宋体" w:eastAsia="仿宋_GB2312"/>
                <w:b/>
                <w:szCs w:val="21"/>
              </w:rPr>
            </w:pPr>
          </w:p>
        </w:tc>
        <w:tc>
          <w:tcPr>
            <w:tcW w:w="593" w:type="dxa"/>
            <w:vAlign w:val="center"/>
          </w:tcPr>
          <w:p w14:paraId="6CBB8A2D">
            <w:pPr>
              <w:spacing w:line="240" w:lineRule="exact"/>
              <w:jc w:val="center"/>
              <w:rPr>
                <w:rFonts w:hint="eastAsia" w:ascii="仿宋_GB2312" w:hAnsi="宋体" w:eastAsia="仿宋_GB2312"/>
                <w:b/>
                <w:szCs w:val="21"/>
              </w:rPr>
            </w:pPr>
          </w:p>
        </w:tc>
        <w:tc>
          <w:tcPr>
            <w:tcW w:w="593" w:type="dxa"/>
            <w:vAlign w:val="center"/>
          </w:tcPr>
          <w:p w14:paraId="71B0DFDF">
            <w:pPr>
              <w:spacing w:line="240" w:lineRule="exact"/>
              <w:jc w:val="center"/>
              <w:rPr>
                <w:rFonts w:hint="eastAsia" w:ascii="仿宋_GB2312" w:hAnsi="宋体" w:eastAsia="仿宋_GB2312"/>
                <w:b/>
                <w:szCs w:val="21"/>
              </w:rPr>
            </w:pPr>
          </w:p>
        </w:tc>
        <w:tc>
          <w:tcPr>
            <w:tcW w:w="597" w:type="dxa"/>
            <w:vAlign w:val="center"/>
          </w:tcPr>
          <w:p w14:paraId="29897436">
            <w:pPr>
              <w:spacing w:line="240" w:lineRule="exact"/>
              <w:jc w:val="center"/>
              <w:rPr>
                <w:rFonts w:hint="eastAsia" w:ascii="仿宋_GB2312" w:hAnsi="宋体" w:eastAsia="仿宋_GB2312"/>
                <w:b/>
                <w:szCs w:val="21"/>
              </w:rPr>
            </w:pPr>
          </w:p>
        </w:tc>
        <w:tc>
          <w:tcPr>
            <w:tcW w:w="593" w:type="dxa"/>
            <w:vAlign w:val="center"/>
          </w:tcPr>
          <w:p w14:paraId="193BFB62">
            <w:pPr>
              <w:spacing w:line="240" w:lineRule="exact"/>
              <w:jc w:val="center"/>
              <w:rPr>
                <w:rFonts w:hint="eastAsia" w:ascii="仿宋_GB2312" w:hAnsi="宋体" w:eastAsia="仿宋_GB2312"/>
                <w:b/>
                <w:szCs w:val="21"/>
              </w:rPr>
            </w:pPr>
            <w:r>
              <w:rPr>
                <w:rFonts w:hint="eastAsia" w:ascii="仿宋_GB2312" w:hAnsi="宋体" w:eastAsia="仿宋_GB2312"/>
                <w:b/>
                <w:szCs w:val="21"/>
              </w:rPr>
              <w:t>√</w:t>
            </w:r>
          </w:p>
        </w:tc>
        <w:tc>
          <w:tcPr>
            <w:tcW w:w="599" w:type="dxa"/>
            <w:vAlign w:val="center"/>
          </w:tcPr>
          <w:p w14:paraId="2D27A82F">
            <w:pPr>
              <w:spacing w:line="240" w:lineRule="exact"/>
              <w:jc w:val="center"/>
              <w:rPr>
                <w:rFonts w:hint="eastAsia" w:ascii="仿宋_GB2312" w:hAnsi="宋体" w:eastAsia="仿宋_GB2312"/>
                <w:b/>
                <w:szCs w:val="21"/>
              </w:rPr>
            </w:pPr>
          </w:p>
        </w:tc>
      </w:tr>
      <w:tr w14:paraId="6B9B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vAlign w:val="center"/>
          </w:tcPr>
          <w:p w14:paraId="74CF0852">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16.结构计算书</w:t>
            </w:r>
          </w:p>
        </w:tc>
        <w:tc>
          <w:tcPr>
            <w:tcW w:w="1674" w:type="dxa"/>
            <w:vMerge w:val="restart"/>
            <w:vAlign w:val="center"/>
          </w:tcPr>
          <w:p w14:paraId="457F21CF">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1套，原件，经校审，</w:t>
            </w:r>
          </w:p>
          <w:p w14:paraId="3940CAF5">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签署盖章齐全</w:t>
            </w:r>
          </w:p>
        </w:tc>
        <w:tc>
          <w:tcPr>
            <w:tcW w:w="593" w:type="dxa"/>
            <w:vAlign w:val="center"/>
          </w:tcPr>
          <w:p w14:paraId="05B6DACB">
            <w:pPr>
              <w:spacing w:line="240" w:lineRule="exact"/>
              <w:jc w:val="center"/>
              <w:rPr>
                <w:rFonts w:hint="eastAsia" w:ascii="仿宋_GB2312" w:eastAsia="仿宋_GB2312"/>
                <w:szCs w:val="21"/>
              </w:rPr>
            </w:pPr>
          </w:p>
        </w:tc>
        <w:tc>
          <w:tcPr>
            <w:tcW w:w="593" w:type="dxa"/>
            <w:vAlign w:val="center"/>
          </w:tcPr>
          <w:p w14:paraId="52F463A7">
            <w:pPr>
              <w:spacing w:line="240" w:lineRule="exact"/>
              <w:jc w:val="center"/>
              <w:rPr>
                <w:rFonts w:hint="eastAsia" w:ascii="仿宋_GB2312" w:eastAsia="仿宋_GB2312"/>
                <w:szCs w:val="21"/>
              </w:rPr>
            </w:pPr>
          </w:p>
        </w:tc>
        <w:tc>
          <w:tcPr>
            <w:tcW w:w="593" w:type="dxa"/>
            <w:vAlign w:val="center"/>
          </w:tcPr>
          <w:p w14:paraId="049FE992">
            <w:pPr>
              <w:spacing w:line="240" w:lineRule="exact"/>
              <w:jc w:val="center"/>
              <w:rPr>
                <w:rFonts w:hint="eastAsia" w:ascii="仿宋_GB2312" w:eastAsia="仿宋_GB2312"/>
              </w:rPr>
            </w:pPr>
          </w:p>
        </w:tc>
        <w:tc>
          <w:tcPr>
            <w:tcW w:w="593" w:type="dxa"/>
            <w:vAlign w:val="center"/>
          </w:tcPr>
          <w:p w14:paraId="05D028BC">
            <w:pPr>
              <w:spacing w:line="240" w:lineRule="exact"/>
              <w:jc w:val="center"/>
              <w:rPr>
                <w:rFonts w:hint="eastAsia" w:ascii="仿宋_GB2312" w:eastAsia="仿宋_GB2312"/>
              </w:rPr>
            </w:pPr>
          </w:p>
        </w:tc>
        <w:tc>
          <w:tcPr>
            <w:tcW w:w="593" w:type="dxa"/>
            <w:vAlign w:val="center"/>
          </w:tcPr>
          <w:p w14:paraId="1DB76B99">
            <w:pPr>
              <w:spacing w:line="240" w:lineRule="exact"/>
              <w:jc w:val="center"/>
              <w:rPr>
                <w:rFonts w:hint="eastAsia" w:ascii="仿宋_GB2312" w:eastAsia="仿宋_GB2312"/>
              </w:rPr>
            </w:pPr>
          </w:p>
        </w:tc>
        <w:tc>
          <w:tcPr>
            <w:tcW w:w="597" w:type="dxa"/>
            <w:vAlign w:val="center"/>
          </w:tcPr>
          <w:p w14:paraId="20A78202">
            <w:pPr>
              <w:spacing w:line="240" w:lineRule="exact"/>
              <w:jc w:val="center"/>
              <w:rPr>
                <w:rFonts w:hint="eastAsia" w:ascii="仿宋_GB2312" w:eastAsia="仿宋_GB2312"/>
              </w:rPr>
            </w:pPr>
          </w:p>
        </w:tc>
        <w:tc>
          <w:tcPr>
            <w:tcW w:w="593" w:type="dxa"/>
            <w:vAlign w:val="center"/>
          </w:tcPr>
          <w:p w14:paraId="55334DC2">
            <w:pPr>
              <w:spacing w:line="240" w:lineRule="exact"/>
              <w:jc w:val="center"/>
              <w:rPr>
                <w:rFonts w:hint="eastAsia" w:ascii="仿宋_GB2312" w:eastAsia="仿宋_GB2312"/>
              </w:rPr>
            </w:pPr>
            <w:r>
              <w:rPr>
                <w:rFonts w:hint="eastAsia" w:ascii="仿宋_GB2312" w:hAnsi="宋体" w:eastAsia="仿宋_GB2312"/>
                <w:b/>
                <w:szCs w:val="21"/>
              </w:rPr>
              <w:t>√</w:t>
            </w:r>
          </w:p>
        </w:tc>
        <w:tc>
          <w:tcPr>
            <w:tcW w:w="599" w:type="dxa"/>
            <w:vAlign w:val="center"/>
          </w:tcPr>
          <w:p w14:paraId="2C3AECCF">
            <w:pPr>
              <w:spacing w:line="240" w:lineRule="exact"/>
              <w:jc w:val="center"/>
              <w:rPr>
                <w:rFonts w:hint="eastAsia" w:ascii="仿宋_GB2312" w:eastAsia="仿宋_GB2312"/>
              </w:rPr>
            </w:pPr>
          </w:p>
        </w:tc>
      </w:tr>
      <w:tr w14:paraId="360A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vAlign w:val="center"/>
          </w:tcPr>
          <w:p w14:paraId="4B4FC38A">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17.建筑节能热工计算书</w:t>
            </w:r>
          </w:p>
        </w:tc>
        <w:tc>
          <w:tcPr>
            <w:tcW w:w="1674" w:type="dxa"/>
            <w:vMerge w:val="continue"/>
            <w:vAlign w:val="center"/>
          </w:tcPr>
          <w:p w14:paraId="4E0D5289">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70241D98">
            <w:pPr>
              <w:spacing w:line="240" w:lineRule="exact"/>
              <w:jc w:val="center"/>
              <w:rPr>
                <w:rFonts w:hint="eastAsia" w:ascii="仿宋_GB2312" w:eastAsia="仿宋_GB2312"/>
                <w:szCs w:val="21"/>
              </w:rPr>
            </w:pPr>
          </w:p>
        </w:tc>
        <w:tc>
          <w:tcPr>
            <w:tcW w:w="593" w:type="dxa"/>
            <w:vAlign w:val="center"/>
          </w:tcPr>
          <w:p w14:paraId="34904987">
            <w:pPr>
              <w:spacing w:line="240" w:lineRule="exact"/>
              <w:jc w:val="center"/>
              <w:rPr>
                <w:rFonts w:hint="eastAsia" w:ascii="仿宋_GB2312" w:eastAsia="仿宋_GB2312"/>
                <w:szCs w:val="21"/>
              </w:rPr>
            </w:pPr>
          </w:p>
        </w:tc>
        <w:tc>
          <w:tcPr>
            <w:tcW w:w="593" w:type="dxa"/>
            <w:vAlign w:val="center"/>
          </w:tcPr>
          <w:p w14:paraId="1E619CE2">
            <w:pPr>
              <w:spacing w:line="240" w:lineRule="exact"/>
              <w:jc w:val="center"/>
              <w:rPr>
                <w:rFonts w:hint="eastAsia" w:ascii="仿宋_GB2312" w:eastAsia="仿宋_GB2312"/>
                <w:szCs w:val="21"/>
              </w:rPr>
            </w:pPr>
          </w:p>
        </w:tc>
        <w:tc>
          <w:tcPr>
            <w:tcW w:w="593" w:type="dxa"/>
            <w:vAlign w:val="center"/>
          </w:tcPr>
          <w:p w14:paraId="21CC3F9A">
            <w:pPr>
              <w:spacing w:line="240" w:lineRule="exact"/>
              <w:jc w:val="center"/>
              <w:rPr>
                <w:rFonts w:hint="eastAsia" w:ascii="仿宋_GB2312" w:eastAsia="仿宋_GB2312"/>
                <w:szCs w:val="21"/>
              </w:rPr>
            </w:pPr>
          </w:p>
        </w:tc>
        <w:tc>
          <w:tcPr>
            <w:tcW w:w="593" w:type="dxa"/>
            <w:vAlign w:val="center"/>
          </w:tcPr>
          <w:p w14:paraId="33B0C4F2">
            <w:pPr>
              <w:spacing w:line="240" w:lineRule="exact"/>
              <w:jc w:val="center"/>
              <w:rPr>
                <w:rFonts w:hint="eastAsia" w:ascii="仿宋_GB2312" w:eastAsia="仿宋_GB2312"/>
                <w:szCs w:val="21"/>
              </w:rPr>
            </w:pPr>
          </w:p>
        </w:tc>
        <w:tc>
          <w:tcPr>
            <w:tcW w:w="597" w:type="dxa"/>
            <w:vAlign w:val="center"/>
          </w:tcPr>
          <w:p w14:paraId="1F805521">
            <w:pPr>
              <w:spacing w:line="240" w:lineRule="exact"/>
              <w:jc w:val="center"/>
              <w:rPr>
                <w:rFonts w:hint="eastAsia" w:ascii="仿宋_GB2312" w:eastAsia="仿宋_GB2312"/>
                <w:szCs w:val="21"/>
              </w:rPr>
            </w:pPr>
          </w:p>
        </w:tc>
        <w:tc>
          <w:tcPr>
            <w:tcW w:w="593" w:type="dxa"/>
            <w:vAlign w:val="center"/>
          </w:tcPr>
          <w:p w14:paraId="194E84F8">
            <w:pPr>
              <w:spacing w:line="240" w:lineRule="exact"/>
              <w:jc w:val="center"/>
              <w:rPr>
                <w:rFonts w:hint="eastAsia" w:ascii="仿宋_GB2312" w:eastAsia="仿宋_GB2312"/>
                <w:szCs w:val="21"/>
              </w:rPr>
            </w:pPr>
          </w:p>
        </w:tc>
        <w:tc>
          <w:tcPr>
            <w:tcW w:w="599" w:type="dxa"/>
            <w:vAlign w:val="center"/>
          </w:tcPr>
          <w:p w14:paraId="744FD77C">
            <w:pPr>
              <w:spacing w:line="240" w:lineRule="exact"/>
              <w:jc w:val="center"/>
              <w:rPr>
                <w:rFonts w:hint="eastAsia" w:ascii="仿宋_GB2312" w:eastAsia="仿宋_GB2312"/>
                <w:szCs w:val="21"/>
              </w:rPr>
            </w:pPr>
          </w:p>
        </w:tc>
      </w:tr>
      <w:tr w14:paraId="63EC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981" w:type="dxa"/>
            <w:vAlign w:val="center"/>
          </w:tcPr>
          <w:p w14:paraId="53E18FF1">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18.暖通热工计算书（如采用集中空调）</w:t>
            </w:r>
          </w:p>
        </w:tc>
        <w:tc>
          <w:tcPr>
            <w:tcW w:w="1674" w:type="dxa"/>
            <w:vMerge w:val="continue"/>
            <w:vAlign w:val="center"/>
          </w:tcPr>
          <w:p w14:paraId="0F5C0358">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57F904EF">
            <w:pPr>
              <w:spacing w:line="240" w:lineRule="exact"/>
              <w:jc w:val="center"/>
              <w:rPr>
                <w:rFonts w:hint="eastAsia" w:ascii="仿宋_GB2312" w:eastAsia="仿宋_GB2312"/>
                <w:szCs w:val="21"/>
              </w:rPr>
            </w:pPr>
          </w:p>
        </w:tc>
        <w:tc>
          <w:tcPr>
            <w:tcW w:w="593" w:type="dxa"/>
            <w:vAlign w:val="center"/>
          </w:tcPr>
          <w:p w14:paraId="073F26FC">
            <w:pPr>
              <w:spacing w:line="240" w:lineRule="exact"/>
              <w:jc w:val="center"/>
              <w:rPr>
                <w:rFonts w:hint="eastAsia" w:ascii="仿宋_GB2312" w:eastAsia="仿宋_GB2312"/>
                <w:szCs w:val="21"/>
              </w:rPr>
            </w:pPr>
          </w:p>
        </w:tc>
        <w:tc>
          <w:tcPr>
            <w:tcW w:w="593" w:type="dxa"/>
            <w:vAlign w:val="center"/>
          </w:tcPr>
          <w:p w14:paraId="1CC74314">
            <w:pPr>
              <w:spacing w:line="240" w:lineRule="exact"/>
              <w:jc w:val="center"/>
              <w:rPr>
                <w:rFonts w:hint="eastAsia" w:ascii="仿宋_GB2312" w:eastAsia="仿宋_GB2312"/>
                <w:szCs w:val="21"/>
              </w:rPr>
            </w:pPr>
          </w:p>
        </w:tc>
        <w:tc>
          <w:tcPr>
            <w:tcW w:w="593" w:type="dxa"/>
            <w:vAlign w:val="center"/>
          </w:tcPr>
          <w:p w14:paraId="23650C37">
            <w:pPr>
              <w:spacing w:line="240" w:lineRule="exact"/>
              <w:jc w:val="center"/>
              <w:rPr>
                <w:rFonts w:hint="eastAsia" w:ascii="仿宋_GB2312" w:eastAsia="仿宋_GB2312"/>
                <w:szCs w:val="21"/>
              </w:rPr>
            </w:pPr>
          </w:p>
        </w:tc>
        <w:tc>
          <w:tcPr>
            <w:tcW w:w="593" w:type="dxa"/>
            <w:vAlign w:val="center"/>
          </w:tcPr>
          <w:p w14:paraId="76926B6D">
            <w:pPr>
              <w:spacing w:line="240" w:lineRule="exact"/>
              <w:jc w:val="center"/>
              <w:rPr>
                <w:rFonts w:hint="eastAsia" w:ascii="仿宋_GB2312" w:eastAsia="仿宋_GB2312"/>
                <w:szCs w:val="21"/>
              </w:rPr>
            </w:pPr>
          </w:p>
        </w:tc>
        <w:tc>
          <w:tcPr>
            <w:tcW w:w="597" w:type="dxa"/>
            <w:vAlign w:val="center"/>
          </w:tcPr>
          <w:p w14:paraId="6A301F71">
            <w:pPr>
              <w:spacing w:line="240" w:lineRule="exact"/>
              <w:jc w:val="center"/>
              <w:rPr>
                <w:rFonts w:hint="eastAsia" w:ascii="仿宋_GB2312" w:eastAsia="仿宋_GB2312"/>
                <w:szCs w:val="21"/>
              </w:rPr>
            </w:pPr>
          </w:p>
        </w:tc>
        <w:tc>
          <w:tcPr>
            <w:tcW w:w="593" w:type="dxa"/>
            <w:vAlign w:val="center"/>
          </w:tcPr>
          <w:p w14:paraId="53333327">
            <w:pPr>
              <w:spacing w:line="240" w:lineRule="exact"/>
              <w:jc w:val="center"/>
              <w:rPr>
                <w:rFonts w:hint="eastAsia" w:ascii="仿宋_GB2312" w:eastAsia="仿宋_GB2312"/>
                <w:szCs w:val="21"/>
              </w:rPr>
            </w:pPr>
            <w:r>
              <w:rPr>
                <w:rFonts w:hint="eastAsia" w:ascii="仿宋_GB2312" w:hAnsi="宋体" w:eastAsia="仿宋_GB2312"/>
                <w:b/>
                <w:szCs w:val="21"/>
              </w:rPr>
              <w:t>√</w:t>
            </w:r>
          </w:p>
        </w:tc>
        <w:tc>
          <w:tcPr>
            <w:tcW w:w="599" w:type="dxa"/>
            <w:vAlign w:val="center"/>
          </w:tcPr>
          <w:p w14:paraId="6E3E37BB">
            <w:pPr>
              <w:spacing w:line="240" w:lineRule="exact"/>
              <w:jc w:val="center"/>
              <w:rPr>
                <w:rFonts w:hint="eastAsia" w:ascii="仿宋_GB2312" w:eastAsia="仿宋_GB2312"/>
                <w:szCs w:val="21"/>
              </w:rPr>
            </w:pPr>
          </w:p>
        </w:tc>
      </w:tr>
      <w:tr w14:paraId="042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vAlign w:val="center"/>
          </w:tcPr>
          <w:p w14:paraId="1496C161">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19.建筑专业CAD施工图、节能热工计算模型</w:t>
            </w:r>
          </w:p>
        </w:tc>
        <w:tc>
          <w:tcPr>
            <w:tcW w:w="1674" w:type="dxa"/>
            <w:vAlign w:val="center"/>
          </w:tcPr>
          <w:p w14:paraId="7685750F">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1套，电子版光盘</w:t>
            </w:r>
          </w:p>
        </w:tc>
        <w:tc>
          <w:tcPr>
            <w:tcW w:w="593" w:type="dxa"/>
            <w:vAlign w:val="center"/>
          </w:tcPr>
          <w:p w14:paraId="78E8C3F2">
            <w:pPr>
              <w:spacing w:line="240" w:lineRule="exact"/>
              <w:jc w:val="center"/>
              <w:rPr>
                <w:rFonts w:hint="eastAsia" w:ascii="仿宋_GB2312" w:eastAsia="仿宋_GB2312"/>
                <w:szCs w:val="21"/>
              </w:rPr>
            </w:pPr>
          </w:p>
        </w:tc>
        <w:tc>
          <w:tcPr>
            <w:tcW w:w="593" w:type="dxa"/>
            <w:vAlign w:val="center"/>
          </w:tcPr>
          <w:p w14:paraId="14B212BA">
            <w:pPr>
              <w:spacing w:line="240" w:lineRule="exact"/>
              <w:jc w:val="center"/>
              <w:rPr>
                <w:rFonts w:hint="eastAsia" w:ascii="仿宋_GB2312" w:hAnsi="宋体" w:eastAsia="仿宋_GB2312"/>
                <w:b/>
                <w:szCs w:val="21"/>
              </w:rPr>
            </w:pPr>
          </w:p>
        </w:tc>
        <w:tc>
          <w:tcPr>
            <w:tcW w:w="593" w:type="dxa"/>
            <w:vAlign w:val="center"/>
          </w:tcPr>
          <w:p w14:paraId="0E852E22">
            <w:pPr>
              <w:spacing w:line="240" w:lineRule="exact"/>
              <w:jc w:val="center"/>
              <w:rPr>
                <w:rFonts w:hint="eastAsia" w:ascii="仿宋_GB2312" w:eastAsia="仿宋_GB2312"/>
                <w:szCs w:val="21"/>
              </w:rPr>
            </w:pPr>
          </w:p>
        </w:tc>
        <w:tc>
          <w:tcPr>
            <w:tcW w:w="593" w:type="dxa"/>
            <w:vAlign w:val="center"/>
          </w:tcPr>
          <w:p w14:paraId="2647898C">
            <w:pPr>
              <w:spacing w:line="240" w:lineRule="exact"/>
              <w:jc w:val="center"/>
              <w:rPr>
                <w:rFonts w:hint="eastAsia" w:ascii="仿宋_GB2312" w:eastAsia="仿宋_GB2312"/>
                <w:szCs w:val="21"/>
              </w:rPr>
            </w:pPr>
          </w:p>
        </w:tc>
        <w:tc>
          <w:tcPr>
            <w:tcW w:w="593" w:type="dxa"/>
            <w:vAlign w:val="center"/>
          </w:tcPr>
          <w:p w14:paraId="2174865E">
            <w:pPr>
              <w:spacing w:line="240" w:lineRule="exact"/>
              <w:jc w:val="center"/>
              <w:rPr>
                <w:rFonts w:hint="eastAsia" w:ascii="仿宋_GB2312" w:eastAsia="仿宋_GB2312"/>
                <w:szCs w:val="21"/>
              </w:rPr>
            </w:pPr>
          </w:p>
        </w:tc>
        <w:tc>
          <w:tcPr>
            <w:tcW w:w="597" w:type="dxa"/>
            <w:vAlign w:val="center"/>
          </w:tcPr>
          <w:p w14:paraId="0E539B12">
            <w:pPr>
              <w:spacing w:line="240" w:lineRule="exact"/>
              <w:jc w:val="center"/>
              <w:rPr>
                <w:rFonts w:hint="eastAsia" w:ascii="仿宋_GB2312" w:eastAsia="仿宋_GB2312"/>
                <w:szCs w:val="21"/>
              </w:rPr>
            </w:pPr>
          </w:p>
        </w:tc>
        <w:tc>
          <w:tcPr>
            <w:tcW w:w="593" w:type="dxa"/>
            <w:vAlign w:val="center"/>
          </w:tcPr>
          <w:p w14:paraId="3870A9A0">
            <w:pPr>
              <w:spacing w:line="240" w:lineRule="exact"/>
              <w:jc w:val="center"/>
              <w:rPr>
                <w:rFonts w:hint="eastAsia" w:ascii="仿宋_GB2312" w:eastAsia="仿宋_GB2312"/>
                <w:szCs w:val="21"/>
              </w:rPr>
            </w:pPr>
            <w:r>
              <w:rPr>
                <w:rFonts w:hint="eastAsia" w:ascii="仿宋_GB2312" w:hAnsi="宋体" w:eastAsia="仿宋_GB2312"/>
                <w:b/>
                <w:szCs w:val="21"/>
              </w:rPr>
              <w:t>√</w:t>
            </w:r>
          </w:p>
        </w:tc>
        <w:tc>
          <w:tcPr>
            <w:tcW w:w="599" w:type="dxa"/>
            <w:vAlign w:val="center"/>
          </w:tcPr>
          <w:p w14:paraId="55283FC8">
            <w:pPr>
              <w:spacing w:line="240" w:lineRule="exact"/>
              <w:jc w:val="center"/>
              <w:rPr>
                <w:rFonts w:hint="eastAsia" w:ascii="仿宋_GB2312" w:eastAsia="仿宋_GB2312"/>
                <w:szCs w:val="21"/>
              </w:rPr>
            </w:pPr>
          </w:p>
        </w:tc>
      </w:tr>
      <w:tr w14:paraId="261B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vAlign w:val="center"/>
          </w:tcPr>
          <w:p w14:paraId="6AC845DB">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20.原主体建筑设计单位对保证主体结构设计安全的认可意见</w:t>
            </w:r>
          </w:p>
        </w:tc>
        <w:tc>
          <w:tcPr>
            <w:tcW w:w="1674" w:type="dxa"/>
            <w:vMerge w:val="restart"/>
            <w:vAlign w:val="center"/>
          </w:tcPr>
          <w:p w14:paraId="202CD2E1">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1份，原主体建筑设计单位盖章、原件</w:t>
            </w:r>
          </w:p>
        </w:tc>
        <w:tc>
          <w:tcPr>
            <w:tcW w:w="593" w:type="dxa"/>
            <w:vAlign w:val="center"/>
          </w:tcPr>
          <w:p w14:paraId="72A2C000">
            <w:pPr>
              <w:spacing w:line="240" w:lineRule="exact"/>
              <w:jc w:val="center"/>
              <w:rPr>
                <w:rFonts w:hint="eastAsia" w:ascii="仿宋_GB2312" w:eastAsia="仿宋_GB2312"/>
                <w:szCs w:val="21"/>
              </w:rPr>
            </w:pPr>
          </w:p>
        </w:tc>
        <w:tc>
          <w:tcPr>
            <w:tcW w:w="593" w:type="dxa"/>
            <w:vAlign w:val="center"/>
          </w:tcPr>
          <w:p w14:paraId="68ACBE07">
            <w:pPr>
              <w:spacing w:line="240" w:lineRule="exact"/>
              <w:jc w:val="center"/>
              <w:rPr>
                <w:rFonts w:hint="eastAsia" w:ascii="仿宋_GB2312" w:eastAsia="仿宋_GB2312"/>
                <w:szCs w:val="21"/>
              </w:rPr>
            </w:pPr>
          </w:p>
        </w:tc>
        <w:tc>
          <w:tcPr>
            <w:tcW w:w="593" w:type="dxa"/>
            <w:vAlign w:val="center"/>
          </w:tcPr>
          <w:p w14:paraId="46030076">
            <w:pPr>
              <w:spacing w:line="240" w:lineRule="exact"/>
              <w:jc w:val="center"/>
              <w:rPr>
                <w:rFonts w:hint="eastAsia" w:ascii="仿宋_GB2312" w:eastAsia="仿宋_GB2312"/>
                <w:szCs w:val="21"/>
              </w:rPr>
            </w:pPr>
          </w:p>
        </w:tc>
        <w:tc>
          <w:tcPr>
            <w:tcW w:w="593" w:type="dxa"/>
            <w:vAlign w:val="center"/>
          </w:tcPr>
          <w:p w14:paraId="7C359A9C">
            <w:pPr>
              <w:spacing w:line="240" w:lineRule="exact"/>
              <w:jc w:val="center"/>
              <w:rPr>
                <w:rFonts w:hint="eastAsia" w:ascii="仿宋_GB2312" w:eastAsia="仿宋_GB2312"/>
                <w:szCs w:val="21"/>
              </w:rPr>
            </w:pPr>
          </w:p>
        </w:tc>
        <w:tc>
          <w:tcPr>
            <w:tcW w:w="593" w:type="dxa"/>
            <w:vAlign w:val="center"/>
          </w:tcPr>
          <w:p w14:paraId="2F795A85">
            <w:pPr>
              <w:spacing w:line="240" w:lineRule="exact"/>
              <w:jc w:val="center"/>
              <w:rPr>
                <w:rFonts w:hint="eastAsia" w:ascii="仿宋_GB2312" w:eastAsia="仿宋_GB2312"/>
                <w:szCs w:val="21"/>
              </w:rPr>
            </w:pPr>
          </w:p>
        </w:tc>
        <w:tc>
          <w:tcPr>
            <w:tcW w:w="597" w:type="dxa"/>
            <w:vAlign w:val="center"/>
          </w:tcPr>
          <w:p w14:paraId="5D925FEE">
            <w:pPr>
              <w:spacing w:line="240" w:lineRule="exact"/>
              <w:jc w:val="center"/>
              <w:rPr>
                <w:rFonts w:hint="eastAsia" w:ascii="仿宋_GB2312" w:eastAsia="仿宋_GB2312"/>
                <w:szCs w:val="21"/>
              </w:rPr>
            </w:pPr>
          </w:p>
        </w:tc>
        <w:tc>
          <w:tcPr>
            <w:tcW w:w="593" w:type="dxa"/>
            <w:vAlign w:val="center"/>
          </w:tcPr>
          <w:p w14:paraId="53770F77">
            <w:pPr>
              <w:spacing w:line="240" w:lineRule="exact"/>
              <w:jc w:val="center"/>
              <w:rPr>
                <w:rFonts w:hint="eastAsia" w:ascii="仿宋_GB2312" w:eastAsia="仿宋_GB2312"/>
                <w:szCs w:val="21"/>
              </w:rPr>
            </w:pPr>
          </w:p>
        </w:tc>
        <w:tc>
          <w:tcPr>
            <w:tcW w:w="599" w:type="dxa"/>
            <w:vAlign w:val="center"/>
          </w:tcPr>
          <w:p w14:paraId="1999388D">
            <w:pPr>
              <w:spacing w:line="240" w:lineRule="exact"/>
              <w:jc w:val="center"/>
              <w:rPr>
                <w:rFonts w:hint="eastAsia" w:ascii="仿宋_GB2312" w:eastAsia="仿宋_GB2312"/>
                <w:szCs w:val="21"/>
              </w:rPr>
            </w:pPr>
          </w:p>
        </w:tc>
      </w:tr>
      <w:tr w14:paraId="1928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vAlign w:val="center"/>
          </w:tcPr>
          <w:p w14:paraId="7D29AE34">
            <w:pPr>
              <w:tabs>
                <w:tab w:val="left" w:pos="-32"/>
              </w:tabs>
              <w:spacing w:line="240" w:lineRule="exact"/>
              <w:ind w:leftChars="-15" w:right="-29" w:rightChars="-14" w:hanging="30" w:hangingChars="17"/>
              <w:jc w:val="left"/>
              <w:rPr>
                <w:rFonts w:hint="eastAsia" w:ascii="仿宋_GB2312" w:hAnsi="宋体" w:eastAsia="仿宋_GB2312"/>
                <w:sz w:val="18"/>
                <w:szCs w:val="18"/>
              </w:rPr>
            </w:pPr>
            <w:r>
              <w:rPr>
                <w:rFonts w:hint="eastAsia" w:ascii="仿宋_GB2312" w:hAnsi="宋体" w:eastAsia="仿宋_GB2312"/>
                <w:sz w:val="18"/>
                <w:szCs w:val="18"/>
              </w:rPr>
              <w:t>21.原主体建筑设计单位对符合原建筑节能设计要求的认可意见</w:t>
            </w:r>
          </w:p>
        </w:tc>
        <w:tc>
          <w:tcPr>
            <w:tcW w:w="1674" w:type="dxa"/>
            <w:vMerge w:val="continue"/>
            <w:vAlign w:val="center"/>
          </w:tcPr>
          <w:p w14:paraId="430CF2C8">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62CAC017">
            <w:pPr>
              <w:spacing w:line="240" w:lineRule="exact"/>
              <w:jc w:val="center"/>
              <w:rPr>
                <w:rFonts w:hint="eastAsia" w:ascii="仿宋_GB2312" w:eastAsia="仿宋_GB2312"/>
                <w:szCs w:val="21"/>
              </w:rPr>
            </w:pPr>
          </w:p>
        </w:tc>
        <w:tc>
          <w:tcPr>
            <w:tcW w:w="593" w:type="dxa"/>
            <w:vAlign w:val="center"/>
          </w:tcPr>
          <w:p w14:paraId="17381F9B">
            <w:pPr>
              <w:spacing w:line="240" w:lineRule="exact"/>
              <w:jc w:val="center"/>
              <w:rPr>
                <w:rFonts w:hint="eastAsia" w:ascii="仿宋_GB2312" w:eastAsia="仿宋_GB2312"/>
                <w:szCs w:val="21"/>
              </w:rPr>
            </w:pPr>
          </w:p>
        </w:tc>
        <w:tc>
          <w:tcPr>
            <w:tcW w:w="593" w:type="dxa"/>
            <w:vAlign w:val="center"/>
          </w:tcPr>
          <w:p w14:paraId="5F212A57">
            <w:pPr>
              <w:spacing w:line="240" w:lineRule="exact"/>
              <w:jc w:val="center"/>
              <w:rPr>
                <w:rFonts w:hint="eastAsia" w:ascii="仿宋_GB2312" w:eastAsia="仿宋_GB2312"/>
                <w:szCs w:val="21"/>
              </w:rPr>
            </w:pPr>
          </w:p>
        </w:tc>
        <w:tc>
          <w:tcPr>
            <w:tcW w:w="593" w:type="dxa"/>
            <w:vAlign w:val="center"/>
          </w:tcPr>
          <w:p w14:paraId="16622BD1">
            <w:pPr>
              <w:spacing w:line="240" w:lineRule="exact"/>
              <w:jc w:val="center"/>
              <w:rPr>
                <w:rFonts w:hint="eastAsia" w:ascii="仿宋_GB2312" w:eastAsia="仿宋_GB2312"/>
                <w:szCs w:val="21"/>
              </w:rPr>
            </w:pPr>
          </w:p>
        </w:tc>
        <w:tc>
          <w:tcPr>
            <w:tcW w:w="593" w:type="dxa"/>
            <w:vAlign w:val="center"/>
          </w:tcPr>
          <w:p w14:paraId="4F37AD18">
            <w:pPr>
              <w:spacing w:line="240" w:lineRule="exact"/>
              <w:jc w:val="center"/>
              <w:rPr>
                <w:rFonts w:hint="eastAsia" w:ascii="仿宋_GB2312" w:eastAsia="仿宋_GB2312"/>
                <w:szCs w:val="21"/>
              </w:rPr>
            </w:pPr>
          </w:p>
        </w:tc>
        <w:tc>
          <w:tcPr>
            <w:tcW w:w="597" w:type="dxa"/>
            <w:vAlign w:val="center"/>
          </w:tcPr>
          <w:p w14:paraId="25F84617">
            <w:pPr>
              <w:spacing w:line="240" w:lineRule="exact"/>
              <w:jc w:val="center"/>
              <w:rPr>
                <w:rFonts w:hint="eastAsia" w:ascii="仿宋_GB2312" w:eastAsia="仿宋_GB2312"/>
                <w:szCs w:val="21"/>
              </w:rPr>
            </w:pPr>
          </w:p>
        </w:tc>
        <w:tc>
          <w:tcPr>
            <w:tcW w:w="593" w:type="dxa"/>
            <w:vAlign w:val="center"/>
          </w:tcPr>
          <w:p w14:paraId="40A5A810">
            <w:pPr>
              <w:spacing w:line="240" w:lineRule="exact"/>
              <w:jc w:val="center"/>
              <w:rPr>
                <w:rFonts w:hint="eastAsia" w:ascii="仿宋_GB2312" w:eastAsia="仿宋_GB2312"/>
                <w:szCs w:val="21"/>
              </w:rPr>
            </w:pPr>
          </w:p>
        </w:tc>
        <w:tc>
          <w:tcPr>
            <w:tcW w:w="599" w:type="dxa"/>
            <w:vAlign w:val="center"/>
          </w:tcPr>
          <w:p w14:paraId="2E2D4122">
            <w:pPr>
              <w:spacing w:line="240" w:lineRule="exact"/>
              <w:jc w:val="center"/>
              <w:rPr>
                <w:rFonts w:hint="eastAsia" w:ascii="仿宋_GB2312" w:hAnsi="宋体" w:eastAsia="仿宋_GB2312"/>
                <w:b/>
                <w:szCs w:val="21"/>
              </w:rPr>
            </w:pPr>
          </w:p>
        </w:tc>
      </w:tr>
      <w:tr w14:paraId="51C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vAlign w:val="center"/>
          </w:tcPr>
          <w:p w14:paraId="43F31D82">
            <w:pPr>
              <w:tabs>
                <w:tab w:val="left" w:pos="525"/>
              </w:tabs>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22.市外设计单位在渝备案证</w:t>
            </w:r>
          </w:p>
        </w:tc>
        <w:tc>
          <w:tcPr>
            <w:tcW w:w="1674" w:type="dxa"/>
            <w:vAlign w:val="center"/>
          </w:tcPr>
          <w:p w14:paraId="60BFD838">
            <w:pPr>
              <w:tabs>
                <w:tab w:val="left" w:pos="525"/>
              </w:tabs>
              <w:spacing w:line="240" w:lineRule="exact"/>
              <w:ind w:left="-1" w:leftChars="-20" w:right="-55" w:rightChars="-26" w:hanging="41" w:hangingChars="23"/>
              <w:jc w:val="left"/>
              <w:rPr>
                <w:rFonts w:hint="eastAsia" w:ascii="仿宋_GB2312" w:hAnsi="宋体" w:eastAsia="仿宋_GB2312"/>
                <w:sz w:val="18"/>
                <w:szCs w:val="18"/>
              </w:rPr>
            </w:pPr>
            <w:r>
              <w:rPr>
                <w:rFonts w:hint="eastAsia" w:ascii="仿宋_GB2312" w:hAnsi="宋体" w:eastAsia="仿宋_GB2312"/>
                <w:sz w:val="18"/>
                <w:szCs w:val="18"/>
              </w:rPr>
              <w:t>1份，影印件，盖章</w:t>
            </w:r>
          </w:p>
        </w:tc>
        <w:tc>
          <w:tcPr>
            <w:tcW w:w="593" w:type="dxa"/>
            <w:vAlign w:val="center"/>
          </w:tcPr>
          <w:p w14:paraId="3AD6CDF0">
            <w:pPr>
              <w:spacing w:line="240" w:lineRule="exact"/>
              <w:jc w:val="center"/>
              <w:rPr>
                <w:rFonts w:hint="eastAsia" w:ascii="仿宋_GB2312" w:eastAsia="仿宋_GB2312"/>
                <w:szCs w:val="21"/>
              </w:rPr>
            </w:pPr>
          </w:p>
        </w:tc>
        <w:tc>
          <w:tcPr>
            <w:tcW w:w="593" w:type="dxa"/>
            <w:vAlign w:val="center"/>
          </w:tcPr>
          <w:p w14:paraId="5DA731C0">
            <w:pPr>
              <w:spacing w:line="240" w:lineRule="exact"/>
              <w:jc w:val="center"/>
              <w:rPr>
                <w:rFonts w:hint="eastAsia" w:ascii="仿宋_GB2312" w:eastAsia="仿宋_GB2312"/>
                <w:szCs w:val="21"/>
              </w:rPr>
            </w:pPr>
          </w:p>
        </w:tc>
        <w:tc>
          <w:tcPr>
            <w:tcW w:w="593" w:type="dxa"/>
            <w:vAlign w:val="center"/>
          </w:tcPr>
          <w:p w14:paraId="722C6A1D">
            <w:pPr>
              <w:spacing w:line="240" w:lineRule="exact"/>
              <w:jc w:val="center"/>
              <w:rPr>
                <w:rFonts w:hint="eastAsia" w:ascii="仿宋_GB2312" w:eastAsia="仿宋_GB2312"/>
                <w:szCs w:val="21"/>
              </w:rPr>
            </w:pPr>
          </w:p>
        </w:tc>
        <w:tc>
          <w:tcPr>
            <w:tcW w:w="593" w:type="dxa"/>
            <w:vAlign w:val="center"/>
          </w:tcPr>
          <w:p w14:paraId="2CEFD2CC">
            <w:pPr>
              <w:spacing w:line="240" w:lineRule="exact"/>
              <w:jc w:val="center"/>
              <w:rPr>
                <w:rFonts w:hint="eastAsia" w:ascii="仿宋_GB2312" w:eastAsia="仿宋_GB2312"/>
              </w:rPr>
            </w:pPr>
          </w:p>
        </w:tc>
        <w:tc>
          <w:tcPr>
            <w:tcW w:w="593" w:type="dxa"/>
            <w:vAlign w:val="center"/>
          </w:tcPr>
          <w:p w14:paraId="0776A41F">
            <w:pPr>
              <w:spacing w:line="240" w:lineRule="exact"/>
              <w:jc w:val="center"/>
              <w:rPr>
                <w:rFonts w:hint="eastAsia" w:ascii="仿宋_GB2312" w:eastAsia="仿宋_GB2312"/>
              </w:rPr>
            </w:pPr>
          </w:p>
        </w:tc>
        <w:tc>
          <w:tcPr>
            <w:tcW w:w="597" w:type="dxa"/>
            <w:vAlign w:val="center"/>
          </w:tcPr>
          <w:p w14:paraId="6D82DBBA">
            <w:pPr>
              <w:spacing w:line="240" w:lineRule="exact"/>
              <w:jc w:val="center"/>
              <w:rPr>
                <w:rFonts w:hint="eastAsia" w:ascii="仿宋_GB2312" w:eastAsia="仿宋_GB2312"/>
              </w:rPr>
            </w:pPr>
          </w:p>
        </w:tc>
        <w:tc>
          <w:tcPr>
            <w:tcW w:w="593" w:type="dxa"/>
            <w:vAlign w:val="center"/>
          </w:tcPr>
          <w:p w14:paraId="50345DB0">
            <w:pPr>
              <w:spacing w:line="240" w:lineRule="exact"/>
              <w:jc w:val="center"/>
              <w:rPr>
                <w:rFonts w:hint="eastAsia" w:ascii="仿宋_GB2312" w:eastAsia="仿宋_GB2312"/>
                <w:szCs w:val="21"/>
              </w:rPr>
            </w:pPr>
            <w:r>
              <w:rPr>
                <w:rFonts w:hint="eastAsia" w:ascii="仿宋_GB2312" w:hAnsi="宋体" w:eastAsia="仿宋_GB2312"/>
                <w:b/>
                <w:szCs w:val="21"/>
              </w:rPr>
              <w:t>√</w:t>
            </w:r>
          </w:p>
        </w:tc>
        <w:tc>
          <w:tcPr>
            <w:tcW w:w="599" w:type="dxa"/>
            <w:vAlign w:val="center"/>
          </w:tcPr>
          <w:p w14:paraId="03FB112B">
            <w:pPr>
              <w:spacing w:line="240" w:lineRule="exact"/>
              <w:jc w:val="center"/>
              <w:rPr>
                <w:rFonts w:hint="eastAsia" w:ascii="仿宋_GB2312" w:eastAsia="仿宋_GB2312"/>
              </w:rPr>
            </w:pPr>
          </w:p>
        </w:tc>
      </w:tr>
      <w:tr w14:paraId="06E9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81" w:type="dxa"/>
            <w:vAlign w:val="center"/>
          </w:tcPr>
          <w:p w14:paraId="713F1120">
            <w:pPr>
              <w:tabs>
                <w:tab w:val="left" w:pos="525"/>
              </w:tabs>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23. 审查机构认为需要的其它资料</w:t>
            </w:r>
          </w:p>
        </w:tc>
        <w:tc>
          <w:tcPr>
            <w:tcW w:w="1674" w:type="dxa"/>
            <w:vAlign w:val="center"/>
          </w:tcPr>
          <w:p w14:paraId="1B80E86C">
            <w:pPr>
              <w:tabs>
                <w:tab w:val="left" w:pos="525"/>
              </w:tabs>
              <w:spacing w:line="240" w:lineRule="exact"/>
              <w:ind w:left="-1" w:leftChars="-20" w:right="-55" w:rightChars="-26" w:hanging="41" w:hangingChars="23"/>
              <w:jc w:val="left"/>
              <w:rPr>
                <w:rFonts w:hint="eastAsia" w:ascii="仿宋_GB2312" w:hAnsi="宋体" w:eastAsia="仿宋_GB2312"/>
                <w:sz w:val="18"/>
                <w:szCs w:val="18"/>
              </w:rPr>
            </w:pPr>
          </w:p>
        </w:tc>
        <w:tc>
          <w:tcPr>
            <w:tcW w:w="593" w:type="dxa"/>
            <w:vAlign w:val="center"/>
          </w:tcPr>
          <w:p w14:paraId="3B612B03">
            <w:pPr>
              <w:spacing w:line="240" w:lineRule="exact"/>
              <w:jc w:val="center"/>
              <w:rPr>
                <w:rFonts w:hint="eastAsia" w:ascii="仿宋_GB2312" w:hAnsi="宋体" w:eastAsia="仿宋_GB2312"/>
                <w:b/>
                <w:szCs w:val="21"/>
              </w:rPr>
            </w:pPr>
          </w:p>
        </w:tc>
        <w:tc>
          <w:tcPr>
            <w:tcW w:w="593" w:type="dxa"/>
            <w:vAlign w:val="center"/>
          </w:tcPr>
          <w:p w14:paraId="19BBD946">
            <w:pPr>
              <w:spacing w:line="240" w:lineRule="exact"/>
              <w:jc w:val="center"/>
              <w:rPr>
                <w:rFonts w:hint="eastAsia" w:ascii="仿宋_GB2312" w:hAnsi="宋体" w:eastAsia="仿宋_GB2312"/>
                <w:b/>
                <w:szCs w:val="21"/>
              </w:rPr>
            </w:pPr>
          </w:p>
        </w:tc>
        <w:tc>
          <w:tcPr>
            <w:tcW w:w="593" w:type="dxa"/>
            <w:vAlign w:val="center"/>
          </w:tcPr>
          <w:p w14:paraId="568B1B55">
            <w:pPr>
              <w:spacing w:line="240" w:lineRule="exact"/>
              <w:jc w:val="center"/>
              <w:rPr>
                <w:rFonts w:hint="eastAsia" w:ascii="仿宋_GB2312" w:eastAsia="仿宋_GB2312"/>
                <w:szCs w:val="21"/>
              </w:rPr>
            </w:pPr>
          </w:p>
        </w:tc>
        <w:tc>
          <w:tcPr>
            <w:tcW w:w="593" w:type="dxa"/>
            <w:vAlign w:val="center"/>
          </w:tcPr>
          <w:p w14:paraId="31A481F8">
            <w:pPr>
              <w:spacing w:line="240" w:lineRule="exact"/>
              <w:jc w:val="center"/>
              <w:rPr>
                <w:rFonts w:hint="eastAsia" w:ascii="仿宋_GB2312" w:hAnsi="宋体" w:eastAsia="仿宋_GB2312"/>
                <w:b/>
                <w:szCs w:val="21"/>
              </w:rPr>
            </w:pPr>
          </w:p>
        </w:tc>
        <w:tc>
          <w:tcPr>
            <w:tcW w:w="593" w:type="dxa"/>
            <w:vAlign w:val="center"/>
          </w:tcPr>
          <w:p w14:paraId="0F1AC4C3">
            <w:pPr>
              <w:spacing w:line="240" w:lineRule="exact"/>
              <w:jc w:val="center"/>
              <w:rPr>
                <w:rFonts w:hint="eastAsia" w:ascii="仿宋_GB2312" w:hAnsi="宋体" w:eastAsia="仿宋_GB2312"/>
                <w:b/>
                <w:szCs w:val="21"/>
              </w:rPr>
            </w:pPr>
          </w:p>
        </w:tc>
        <w:tc>
          <w:tcPr>
            <w:tcW w:w="597" w:type="dxa"/>
            <w:vAlign w:val="center"/>
          </w:tcPr>
          <w:p w14:paraId="10FB3320">
            <w:pPr>
              <w:spacing w:line="240" w:lineRule="exact"/>
              <w:jc w:val="center"/>
              <w:rPr>
                <w:rFonts w:hint="eastAsia" w:ascii="仿宋_GB2312" w:hAnsi="宋体" w:eastAsia="仿宋_GB2312"/>
                <w:b/>
                <w:szCs w:val="21"/>
              </w:rPr>
            </w:pPr>
          </w:p>
        </w:tc>
        <w:tc>
          <w:tcPr>
            <w:tcW w:w="593" w:type="dxa"/>
            <w:vAlign w:val="center"/>
          </w:tcPr>
          <w:p w14:paraId="0FE514A4">
            <w:pPr>
              <w:spacing w:line="240" w:lineRule="exact"/>
              <w:jc w:val="center"/>
              <w:rPr>
                <w:rFonts w:hint="eastAsia" w:ascii="仿宋_GB2312" w:eastAsia="仿宋_GB2312"/>
                <w:szCs w:val="21"/>
              </w:rPr>
            </w:pPr>
            <w:r>
              <w:rPr>
                <w:rFonts w:hint="eastAsia" w:ascii="仿宋_GB2312" w:hAnsi="宋体" w:eastAsia="仿宋_GB2312"/>
                <w:b/>
                <w:szCs w:val="21"/>
              </w:rPr>
              <w:t>√</w:t>
            </w:r>
          </w:p>
        </w:tc>
        <w:tc>
          <w:tcPr>
            <w:tcW w:w="599" w:type="dxa"/>
            <w:vAlign w:val="center"/>
          </w:tcPr>
          <w:p w14:paraId="62558C07">
            <w:pPr>
              <w:spacing w:line="240" w:lineRule="exact"/>
              <w:jc w:val="center"/>
              <w:rPr>
                <w:rFonts w:hint="eastAsia" w:ascii="仿宋_GB2312" w:hAnsi="宋体" w:eastAsia="仿宋_GB2312"/>
                <w:b/>
                <w:szCs w:val="21"/>
              </w:rPr>
            </w:pPr>
          </w:p>
        </w:tc>
      </w:tr>
    </w:tbl>
    <w:p w14:paraId="51AD7172">
      <w:pPr>
        <w:spacing w:before="156" w:beforeLines="50" w:line="340" w:lineRule="exact"/>
        <w:ind w:left="708" w:hanging="707" w:hangingChars="337"/>
        <w:rPr>
          <w:rFonts w:hint="eastAsia" w:ascii="仿宋_GB2312" w:hAnsi="宋体" w:eastAsia="仿宋_GB2312"/>
          <w:szCs w:val="21"/>
        </w:rPr>
      </w:pPr>
      <w:r>
        <w:rPr>
          <w:rFonts w:hint="eastAsia" w:ascii="仿宋_GB2312" w:hAnsi="宋体" w:eastAsia="仿宋_GB2312"/>
          <w:szCs w:val="21"/>
        </w:rPr>
        <w:t>注：</w:t>
      </w:r>
      <w:r>
        <w:rPr>
          <w:rFonts w:hint="eastAsia" w:ascii="仿宋_GB2312" w:hAnsi="宋体" w:eastAsia="仿宋_GB2312"/>
          <w:bCs/>
          <w:kern w:val="52"/>
          <w:szCs w:val="21"/>
        </w:rPr>
        <w:t>1. 送审表中“设计单位基本情况”、“工程概况”内容由设计单位如实填写，其余内容由建设单位如实填写；</w:t>
      </w:r>
    </w:p>
    <w:p w14:paraId="05E5F583">
      <w:pPr>
        <w:spacing w:line="340" w:lineRule="exact"/>
        <w:ind w:firstLine="420" w:firstLineChars="200"/>
        <w:rPr>
          <w:rFonts w:hint="eastAsia" w:ascii="仿宋_GB2312" w:hAnsi="宋体" w:eastAsia="仿宋_GB2312"/>
          <w:bCs/>
          <w:kern w:val="52"/>
          <w:szCs w:val="21"/>
        </w:rPr>
      </w:pPr>
      <w:r>
        <w:rPr>
          <w:rFonts w:hint="eastAsia" w:ascii="仿宋_GB2312" w:hAnsi="宋体" w:eastAsia="仿宋_GB2312"/>
          <w:bCs/>
          <w:kern w:val="52"/>
          <w:szCs w:val="21"/>
        </w:rPr>
        <w:t>2. 涉及安全且工程特征与主体工程截然不同、规模较大的附属工程应单独填写送审表；</w:t>
      </w:r>
    </w:p>
    <w:p w14:paraId="620866EC">
      <w:pPr>
        <w:spacing w:line="340" w:lineRule="exact"/>
        <w:ind w:firstLine="420" w:firstLineChars="200"/>
        <w:rPr>
          <w:rFonts w:hint="eastAsia" w:ascii="仿宋_GB2312" w:hAnsi="宋体" w:eastAsia="仿宋_GB2312"/>
          <w:bCs/>
          <w:kern w:val="52"/>
          <w:szCs w:val="21"/>
        </w:rPr>
      </w:pPr>
      <w:r>
        <w:rPr>
          <w:rFonts w:hint="eastAsia" w:ascii="仿宋_GB2312" w:hAnsi="宋体" w:eastAsia="仿宋_GB2312"/>
          <w:bCs/>
          <w:kern w:val="52"/>
          <w:szCs w:val="21"/>
        </w:rPr>
        <w:t>2.1建筑工程中如有附属的市政工程和（或）岩土工程，需按相应的工程类别提供对应的一切资料；</w:t>
      </w:r>
    </w:p>
    <w:p w14:paraId="77615EBF">
      <w:pPr>
        <w:spacing w:line="340" w:lineRule="exact"/>
        <w:ind w:firstLine="420" w:firstLineChars="200"/>
        <w:rPr>
          <w:rFonts w:hint="eastAsia" w:ascii="仿宋_GB2312" w:hAnsi="宋体" w:eastAsia="仿宋_GB2312"/>
          <w:bCs/>
          <w:kern w:val="52"/>
          <w:szCs w:val="21"/>
        </w:rPr>
      </w:pPr>
      <w:r>
        <w:rPr>
          <w:rFonts w:hint="eastAsia" w:ascii="仿宋_GB2312" w:hAnsi="宋体" w:eastAsia="仿宋_GB2312"/>
          <w:bCs/>
          <w:kern w:val="52"/>
          <w:szCs w:val="21"/>
        </w:rPr>
        <w:t>2.2工业建筑中如有居住建筑和（或）公共建筑，需按相应的工程类别提供对应的一切资料；</w:t>
      </w:r>
    </w:p>
    <w:p w14:paraId="6D7CBE9E">
      <w:pPr>
        <w:spacing w:line="340" w:lineRule="exact"/>
        <w:ind w:firstLine="420" w:firstLineChars="200"/>
        <w:rPr>
          <w:rFonts w:hint="eastAsia" w:ascii="仿宋_GB2312" w:hAnsi="宋体" w:eastAsia="仿宋_GB2312"/>
          <w:kern w:val="52"/>
          <w:szCs w:val="21"/>
        </w:rPr>
      </w:pPr>
      <w:r>
        <w:rPr>
          <w:rFonts w:hint="eastAsia" w:ascii="仿宋_GB2312" w:hAnsi="宋体" w:eastAsia="仿宋_GB2312"/>
          <w:kern w:val="52"/>
          <w:szCs w:val="21"/>
        </w:rPr>
        <w:t>2.3市政工程中如有附属的建筑工程和（或）岩土工程，需按相应的工程类别提供对应的一切资料；</w:t>
      </w:r>
    </w:p>
    <w:p w14:paraId="65A9AFB4">
      <w:pPr>
        <w:spacing w:line="340" w:lineRule="exact"/>
        <w:ind w:left="707" w:leftChars="199" w:hanging="289" w:hangingChars="138"/>
        <w:rPr>
          <w:rFonts w:hint="eastAsia" w:ascii="仿宋_GB2312" w:hAnsi="宋体" w:eastAsia="仿宋_GB2312"/>
          <w:bCs/>
          <w:kern w:val="52"/>
          <w:szCs w:val="21"/>
        </w:rPr>
      </w:pPr>
      <w:r>
        <w:rPr>
          <w:rFonts w:hint="eastAsia" w:ascii="仿宋_GB2312" w:hAnsi="宋体" w:eastAsia="仿宋_GB2312"/>
          <w:bCs/>
          <w:kern w:val="52"/>
          <w:szCs w:val="21"/>
        </w:rPr>
        <w:t>3. 高切坡、深开挖、高填方边坡工程应作支护方案可行性评估的需另行委托审查机构编制评估报告并提供一套边坡支护设计方案；</w:t>
      </w:r>
    </w:p>
    <w:p w14:paraId="39C6736B">
      <w:pPr>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rPr>
        <w:t xml:space="preserve">第五条  施工图审查机构应向建设单位交付表三所列资料及文件，并对其质量负责： </w:t>
      </w:r>
    </w:p>
    <w:p w14:paraId="0D46A059">
      <w:pPr>
        <w:spacing w:line="400" w:lineRule="exact"/>
        <w:rPr>
          <w:rFonts w:hint="eastAsia" w:ascii="仿宋_GB2312" w:eastAsia="仿宋_GB2312"/>
          <w:sz w:val="24"/>
        </w:rPr>
      </w:pPr>
      <w:r>
        <w:rPr>
          <w:rFonts w:hint="eastAsia" w:ascii="仿宋_GB2312" w:eastAsia="仿宋_GB2312"/>
          <w:sz w:val="28"/>
          <w:szCs w:val="28"/>
        </w:rPr>
        <w:t xml:space="preserve">                                                          </w:t>
      </w:r>
      <w:r>
        <w:rPr>
          <w:rFonts w:hint="eastAsia" w:ascii="仿宋_GB2312" w:eastAsia="仿宋_GB2312"/>
          <w:sz w:val="24"/>
        </w:rPr>
        <w:t>表三</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264"/>
        <w:gridCol w:w="426"/>
        <w:gridCol w:w="3333"/>
        <w:gridCol w:w="1073"/>
      </w:tblGrid>
      <w:tr w14:paraId="7C0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9822CF4">
            <w:pPr>
              <w:jc w:val="center"/>
              <w:rPr>
                <w:rFonts w:hint="eastAsia" w:ascii="仿宋_GB2312" w:hAnsi="宋体" w:eastAsia="仿宋_GB2312"/>
                <w:szCs w:val="21"/>
              </w:rPr>
            </w:pPr>
            <w:bookmarkStart w:id="83" w:name="_Hlk186791336"/>
            <w:r>
              <w:rPr>
                <w:rFonts w:hint="eastAsia" w:ascii="仿宋_GB2312" w:hAnsi="宋体" w:eastAsia="仿宋_GB2312"/>
                <w:szCs w:val="21"/>
              </w:rPr>
              <w:t>序号</w:t>
            </w:r>
          </w:p>
        </w:tc>
        <w:tc>
          <w:tcPr>
            <w:tcW w:w="3451" w:type="dxa"/>
            <w:vAlign w:val="center"/>
          </w:tcPr>
          <w:p w14:paraId="42037671">
            <w:pPr>
              <w:ind w:leftChars="-54" w:hanging="113" w:hangingChars="54"/>
              <w:jc w:val="center"/>
              <w:rPr>
                <w:rFonts w:hint="eastAsia" w:ascii="仿宋_GB2312" w:hAnsi="宋体" w:eastAsia="仿宋_GB2312"/>
                <w:szCs w:val="21"/>
              </w:rPr>
            </w:pPr>
            <w:r>
              <w:rPr>
                <w:rFonts w:hint="eastAsia" w:ascii="仿宋_GB2312" w:hAnsi="宋体" w:eastAsia="仿宋_GB2312"/>
                <w:szCs w:val="21"/>
              </w:rPr>
              <w:t>资料及文件名称</w:t>
            </w:r>
          </w:p>
        </w:tc>
        <w:tc>
          <w:tcPr>
            <w:tcW w:w="426" w:type="dxa"/>
            <w:vAlign w:val="center"/>
          </w:tcPr>
          <w:p w14:paraId="19E392D0">
            <w:pPr>
              <w:jc w:val="center"/>
              <w:rPr>
                <w:rFonts w:hint="eastAsia" w:ascii="仿宋_GB2312" w:hAnsi="宋体" w:eastAsia="仿宋_GB2312"/>
                <w:szCs w:val="21"/>
              </w:rPr>
            </w:pPr>
            <w:r>
              <w:rPr>
                <w:rFonts w:hint="eastAsia" w:ascii="仿宋_GB2312" w:hAnsi="宋体" w:eastAsia="仿宋_GB2312"/>
                <w:szCs w:val="21"/>
              </w:rPr>
              <w:t>份数</w:t>
            </w:r>
          </w:p>
        </w:tc>
        <w:tc>
          <w:tcPr>
            <w:tcW w:w="3526" w:type="dxa"/>
            <w:vAlign w:val="center"/>
          </w:tcPr>
          <w:p w14:paraId="4A83ED29">
            <w:pPr>
              <w:jc w:val="center"/>
              <w:rPr>
                <w:rFonts w:hint="eastAsia" w:ascii="仿宋_GB2312" w:hAnsi="宋体" w:eastAsia="仿宋_GB2312"/>
                <w:szCs w:val="21"/>
              </w:rPr>
            </w:pPr>
            <w:r>
              <w:rPr>
                <w:rFonts w:hint="eastAsia" w:ascii="仿宋_GB2312" w:hAnsi="宋体" w:eastAsia="仿宋_GB2312"/>
                <w:szCs w:val="21"/>
              </w:rPr>
              <w:t>提交日期</w:t>
            </w:r>
          </w:p>
        </w:tc>
        <w:tc>
          <w:tcPr>
            <w:tcW w:w="1117" w:type="dxa"/>
            <w:vAlign w:val="center"/>
          </w:tcPr>
          <w:p w14:paraId="422E0F31">
            <w:pPr>
              <w:jc w:val="center"/>
              <w:rPr>
                <w:rFonts w:hint="eastAsia" w:ascii="仿宋_GB2312" w:hAnsi="宋体" w:eastAsia="仿宋_GB2312"/>
                <w:szCs w:val="21"/>
              </w:rPr>
            </w:pPr>
            <w:r>
              <w:rPr>
                <w:rFonts w:hint="eastAsia" w:ascii="仿宋_GB2312" w:hAnsi="宋体" w:eastAsia="仿宋_GB2312"/>
                <w:szCs w:val="21"/>
              </w:rPr>
              <w:t>备注</w:t>
            </w:r>
          </w:p>
        </w:tc>
      </w:tr>
      <w:tr w14:paraId="14B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973D3F3">
            <w:pPr>
              <w:jc w:val="center"/>
              <w:rPr>
                <w:rFonts w:hint="eastAsia" w:ascii="仿宋_GB2312" w:hAnsi="宋体" w:eastAsia="仿宋_GB2312"/>
                <w:sz w:val="18"/>
                <w:szCs w:val="18"/>
              </w:rPr>
            </w:pPr>
            <w:r>
              <w:rPr>
                <w:rFonts w:hint="eastAsia" w:ascii="仿宋_GB2312" w:hAnsi="宋体" w:eastAsia="仿宋_GB2312"/>
                <w:sz w:val="18"/>
                <w:szCs w:val="18"/>
              </w:rPr>
              <w:t>1</w:t>
            </w:r>
          </w:p>
        </w:tc>
        <w:tc>
          <w:tcPr>
            <w:tcW w:w="3451" w:type="dxa"/>
            <w:vAlign w:val="center"/>
          </w:tcPr>
          <w:p w14:paraId="0B96DB3C">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施工图审查意见（各专业）</w:t>
            </w:r>
          </w:p>
        </w:tc>
        <w:tc>
          <w:tcPr>
            <w:tcW w:w="426" w:type="dxa"/>
            <w:vAlign w:val="center"/>
          </w:tcPr>
          <w:p w14:paraId="35654AFD">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3526" w:type="dxa"/>
            <w:vAlign w:val="center"/>
          </w:tcPr>
          <w:p w14:paraId="09FA9C9D">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送审图纸及资料按第四条要求提供齐全后(5)个工作日内完成</w:t>
            </w:r>
          </w:p>
        </w:tc>
        <w:tc>
          <w:tcPr>
            <w:tcW w:w="1117" w:type="dxa"/>
            <w:vAlign w:val="center"/>
          </w:tcPr>
          <w:p w14:paraId="6E56D832">
            <w:pPr>
              <w:jc w:val="center"/>
              <w:rPr>
                <w:rFonts w:hint="eastAsia" w:ascii="仿宋_GB2312" w:hAnsi="宋体" w:eastAsia="仿宋_GB2312"/>
                <w:sz w:val="18"/>
                <w:szCs w:val="18"/>
              </w:rPr>
            </w:pPr>
            <w:r>
              <w:rPr>
                <w:rFonts w:hint="eastAsia" w:ascii="仿宋_GB2312" w:hAnsi="宋体" w:eastAsia="仿宋_GB2312"/>
                <w:sz w:val="18"/>
                <w:szCs w:val="18"/>
              </w:rPr>
              <w:t>电子文件</w:t>
            </w:r>
          </w:p>
        </w:tc>
      </w:tr>
      <w:tr w14:paraId="3C67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4723FB0">
            <w:pPr>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3451" w:type="dxa"/>
            <w:vAlign w:val="center"/>
          </w:tcPr>
          <w:p w14:paraId="0E021D4E">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施工图审查合格书（全本，含审查结果表、送审表、审查意见书、反馈意见表及消防/节能专篇内容）</w:t>
            </w:r>
          </w:p>
        </w:tc>
        <w:tc>
          <w:tcPr>
            <w:tcW w:w="426" w:type="dxa"/>
            <w:vAlign w:val="center"/>
          </w:tcPr>
          <w:p w14:paraId="022AEF10">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3526" w:type="dxa"/>
            <w:vAlign w:val="center"/>
          </w:tcPr>
          <w:p w14:paraId="4421F55B">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待设计方对审查意见书作出满足要求的反馈意见表并改正施工图后(2)个工作日完成</w:t>
            </w:r>
          </w:p>
        </w:tc>
        <w:tc>
          <w:tcPr>
            <w:tcW w:w="1117" w:type="dxa"/>
            <w:vAlign w:val="center"/>
          </w:tcPr>
          <w:p w14:paraId="65CE74E8">
            <w:pPr>
              <w:rPr>
                <w:rFonts w:hint="eastAsia" w:ascii="仿宋_GB2312" w:hAnsi="宋体" w:eastAsia="仿宋_GB2312"/>
                <w:sz w:val="18"/>
                <w:szCs w:val="18"/>
              </w:rPr>
            </w:pPr>
          </w:p>
        </w:tc>
      </w:tr>
      <w:tr w14:paraId="2395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26" w:type="dxa"/>
            <w:vAlign w:val="center"/>
          </w:tcPr>
          <w:p w14:paraId="76F309E0">
            <w:pPr>
              <w:jc w:val="center"/>
              <w:rPr>
                <w:rFonts w:hint="eastAsia" w:ascii="仿宋_GB2312" w:hAnsi="宋体" w:eastAsia="仿宋_GB2312"/>
                <w:sz w:val="18"/>
                <w:szCs w:val="18"/>
              </w:rPr>
            </w:pPr>
            <w:r>
              <w:rPr>
                <w:rFonts w:hint="eastAsia" w:ascii="仿宋_GB2312" w:hAnsi="宋体" w:eastAsia="仿宋_GB2312"/>
                <w:sz w:val="18"/>
                <w:szCs w:val="18"/>
              </w:rPr>
              <w:t>3</w:t>
            </w:r>
          </w:p>
        </w:tc>
        <w:tc>
          <w:tcPr>
            <w:tcW w:w="3451" w:type="dxa"/>
            <w:vAlign w:val="center"/>
          </w:tcPr>
          <w:p w14:paraId="64CEC531">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施工图审查合格书（消防专篇）</w:t>
            </w:r>
          </w:p>
        </w:tc>
        <w:tc>
          <w:tcPr>
            <w:tcW w:w="426" w:type="dxa"/>
            <w:vAlign w:val="center"/>
          </w:tcPr>
          <w:p w14:paraId="6B6FDB83">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3526" w:type="dxa"/>
            <w:vAlign w:val="center"/>
          </w:tcPr>
          <w:p w14:paraId="3D453450">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待设计方对审查意见书作出满足要求的反馈意见表并改正施工图后(2)个工作日完成</w:t>
            </w:r>
          </w:p>
        </w:tc>
        <w:tc>
          <w:tcPr>
            <w:tcW w:w="1117" w:type="dxa"/>
            <w:vAlign w:val="center"/>
          </w:tcPr>
          <w:p w14:paraId="22F4C77E">
            <w:pPr>
              <w:rPr>
                <w:rFonts w:hint="eastAsia" w:ascii="仿宋_GB2312" w:hAnsi="宋体" w:eastAsia="仿宋_GB2312"/>
                <w:sz w:val="18"/>
                <w:szCs w:val="18"/>
              </w:rPr>
            </w:pPr>
          </w:p>
        </w:tc>
      </w:tr>
      <w:tr w14:paraId="7280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26" w:type="dxa"/>
            <w:vAlign w:val="center"/>
          </w:tcPr>
          <w:p w14:paraId="498654E0">
            <w:pPr>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3451" w:type="dxa"/>
            <w:vAlign w:val="center"/>
          </w:tcPr>
          <w:p w14:paraId="4172FC2D">
            <w:pPr>
              <w:spacing w:line="300" w:lineRule="exact"/>
              <w:ind w:left="-84" w:leftChars="-40" w:firstLine="28" w:firstLineChars="16"/>
              <w:rPr>
                <w:rFonts w:hint="eastAsia" w:ascii="仿宋_GB2312" w:hAnsi="宋体" w:eastAsia="仿宋_GB2312"/>
                <w:sz w:val="18"/>
                <w:szCs w:val="18"/>
              </w:rPr>
            </w:pPr>
            <w:r>
              <w:rPr>
                <w:rFonts w:hint="eastAsia" w:ascii="仿宋_GB2312" w:hAnsi="宋体" w:eastAsia="仿宋_GB2312"/>
                <w:sz w:val="18"/>
                <w:szCs w:val="18"/>
              </w:rPr>
              <w:t>在施工图底图上加盖审查专用章</w:t>
            </w:r>
          </w:p>
        </w:tc>
        <w:tc>
          <w:tcPr>
            <w:tcW w:w="426" w:type="dxa"/>
            <w:vAlign w:val="center"/>
          </w:tcPr>
          <w:p w14:paraId="73412C47">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w:t>
            </w:r>
          </w:p>
        </w:tc>
        <w:tc>
          <w:tcPr>
            <w:tcW w:w="3526" w:type="dxa"/>
            <w:vAlign w:val="center"/>
          </w:tcPr>
          <w:p w14:paraId="264C8925">
            <w:pPr>
              <w:spacing w:line="300" w:lineRule="exact"/>
              <w:ind w:right="-97" w:rightChars="-46" w:hanging="1"/>
              <w:jc w:val="left"/>
              <w:rPr>
                <w:rFonts w:hint="eastAsia" w:ascii="仿宋_GB2312" w:hAnsi="宋体" w:eastAsia="仿宋_GB2312"/>
                <w:sz w:val="18"/>
                <w:szCs w:val="18"/>
              </w:rPr>
            </w:pPr>
            <w:r>
              <w:rPr>
                <w:rFonts w:hint="eastAsia" w:ascii="仿宋_GB2312" w:hAnsi="宋体" w:eastAsia="仿宋_GB2312"/>
                <w:sz w:val="18"/>
                <w:szCs w:val="18"/>
              </w:rPr>
              <w:t>待设计方按审查意见作出满足要求的修改后，与合格书同时</w:t>
            </w:r>
          </w:p>
        </w:tc>
        <w:tc>
          <w:tcPr>
            <w:tcW w:w="1117" w:type="dxa"/>
            <w:vAlign w:val="center"/>
          </w:tcPr>
          <w:p w14:paraId="613612E7">
            <w:pPr>
              <w:jc w:val="center"/>
              <w:rPr>
                <w:rFonts w:hint="eastAsia" w:ascii="仿宋_GB2312" w:hAnsi="宋体" w:eastAsia="仿宋_GB2312"/>
                <w:sz w:val="18"/>
                <w:szCs w:val="18"/>
              </w:rPr>
            </w:pPr>
            <w:r>
              <w:rPr>
                <w:rFonts w:hint="eastAsia" w:ascii="仿宋_GB2312" w:hAnsi="宋体" w:eastAsia="仿宋_GB2312"/>
                <w:sz w:val="18"/>
                <w:szCs w:val="18"/>
              </w:rPr>
              <w:t>硫酸纸</w:t>
            </w:r>
          </w:p>
        </w:tc>
      </w:tr>
      <w:bookmarkEnd w:id="83"/>
    </w:tbl>
    <w:p w14:paraId="3479D985">
      <w:pPr>
        <w:numPr>
          <w:ilvl w:val="0"/>
          <w:numId w:val="10"/>
        </w:numPr>
        <w:snapToGrid w:val="0"/>
        <w:spacing w:line="288" w:lineRule="auto"/>
        <w:rPr>
          <w:rFonts w:hint="eastAsia" w:ascii="仿宋_GB2312" w:hAnsi="宋体" w:eastAsia="仿宋_GB2312"/>
          <w:b/>
          <w:sz w:val="28"/>
          <w:szCs w:val="28"/>
        </w:rPr>
      </w:pPr>
      <w:r>
        <w:rPr>
          <w:rFonts w:hint="eastAsia" w:ascii="仿宋_GB2312" w:eastAsia="仿宋_GB2312"/>
          <w:b/>
          <w:sz w:val="28"/>
        </w:rPr>
        <w:t xml:space="preserve">  </w:t>
      </w:r>
      <w:r>
        <w:rPr>
          <w:rFonts w:hint="eastAsia" w:ascii="仿宋_GB2312" w:hAnsi="宋体" w:eastAsia="仿宋_GB2312"/>
          <w:b/>
          <w:sz w:val="28"/>
          <w:szCs w:val="28"/>
        </w:rPr>
        <w:t>收费标准及付费方式：</w:t>
      </w:r>
    </w:p>
    <w:p w14:paraId="419A8FD2">
      <w:pPr>
        <w:snapToGrid w:val="0"/>
        <w:spacing w:line="288"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6.1 本合同审查费包干总价为人民币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元（大写：</w:t>
      </w:r>
      <w:r>
        <w:rPr>
          <w:rFonts w:hint="eastAsia" w:ascii="仿宋_GB2312" w:hAnsi="宋体" w:eastAsia="仿宋_GB2312"/>
          <w:sz w:val="28"/>
          <w:szCs w:val="28"/>
          <w:u w:val="single"/>
        </w:rPr>
        <w:t xml:space="preserve">    元整）</w:t>
      </w:r>
      <w:r>
        <w:rPr>
          <w:rFonts w:hint="eastAsia" w:ascii="仿宋_GB2312" w:hAnsi="宋体" w:eastAsia="仿宋_GB2312"/>
          <w:sz w:val="28"/>
          <w:szCs w:val="28"/>
        </w:rPr>
        <w:t>。</w:t>
      </w:r>
    </w:p>
    <w:p w14:paraId="618C3039">
      <w:pPr>
        <w:snapToGrid w:val="0"/>
        <w:spacing w:line="288" w:lineRule="auto"/>
        <w:ind w:firstLine="560" w:firstLineChars="200"/>
        <w:rPr>
          <w:rFonts w:ascii="仿宋_GB2312" w:hAnsi="宋体" w:eastAsia="仿宋_GB2312"/>
          <w:sz w:val="28"/>
          <w:szCs w:val="28"/>
        </w:rPr>
      </w:pPr>
      <w:r>
        <w:rPr>
          <w:rFonts w:hint="eastAsia" w:ascii="仿宋_GB2312" w:hAnsi="宋体" w:eastAsia="仿宋_GB2312"/>
          <w:sz w:val="28"/>
          <w:szCs w:val="28"/>
        </w:rPr>
        <w:t>6.2 在合同签字生效后，合同双方应同时履约；审查机构提交施工图审查意见后，建设单位应作好支付审查费的前期工作，</w:t>
      </w:r>
      <w:r>
        <w:rPr>
          <w:rFonts w:ascii="仿宋_GB2312" w:hAnsi="宋体" w:eastAsia="仿宋_GB2312"/>
          <w:sz w:val="28"/>
          <w:szCs w:val="28"/>
        </w:rPr>
        <w:t>待审查机构为施工图文件加盖审查合格章或提交审查合格书前,审查机构提供真实、有效的收费发票，建设单位应通过转账方式一次性支付施工图审查费</w:t>
      </w:r>
      <w:r>
        <w:rPr>
          <w:rFonts w:hint="eastAsia" w:ascii="仿宋_GB2312" w:hAnsi="宋体" w:eastAsia="仿宋_GB2312"/>
          <w:sz w:val="28"/>
          <w:szCs w:val="28"/>
        </w:rPr>
        <w:t>；</w:t>
      </w:r>
    </w:p>
    <w:p w14:paraId="5A22D8BE">
      <w:pPr>
        <w:snapToGrid w:val="0"/>
        <w:spacing w:line="288" w:lineRule="auto"/>
        <w:ind w:firstLine="560" w:firstLineChars="200"/>
        <w:rPr>
          <w:rFonts w:hint="eastAsia" w:ascii="仿宋_GB2312" w:hAnsi="宋体" w:eastAsia="仿宋_GB2312"/>
          <w:sz w:val="28"/>
          <w:szCs w:val="28"/>
          <w:highlight w:val="yellow"/>
        </w:rPr>
      </w:pPr>
      <w:r>
        <w:rPr>
          <w:rFonts w:hint="eastAsia" w:ascii="仿宋_GB2312" w:hAnsi="宋体" w:eastAsia="仿宋_GB2312"/>
          <w:sz w:val="28"/>
          <w:szCs w:val="28"/>
          <w:highlight w:val="yellow"/>
        </w:rPr>
        <w:t>增值税专用发票(仅限一般纳税人）】。</w:t>
      </w:r>
    </w:p>
    <w:p w14:paraId="05E1C94B">
      <w:pPr>
        <w:snapToGrid w:val="0"/>
        <w:spacing w:line="288" w:lineRule="auto"/>
        <w:ind w:firstLine="560" w:firstLineChars="200"/>
        <w:rPr>
          <w:rFonts w:hint="eastAsia" w:ascii="仿宋_GB2312" w:hAnsi="宋体" w:eastAsia="仿宋_GB2312"/>
          <w:sz w:val="28"/>
          <w:szCs w:val="28"/>
          <w:highlight w:val="yellow"/>
        </w:rPr>
      </w:pPr>
      <w:r>
        <w:rPr>
          <w:rFonts w:hint="eastAsia" w:ascii="仿宋_GB2312" w:hAnsi="宋体" w:eastAsia="仿宋_GB2312"/>
          <w:sz w:val="28"/>
          <w:szCs w:val="28"/>
          <w:highlight w:val="yellow"/>
        </w:rPr>
        <w:t>建设单位开票信息如下：</w:t>
      </w:r>
    </w:p>
    <w:p w14:paraId="41F3F4AC">
      <w:pPr>
        <w:snapToGrid w:val="0"/>
        <w:spacing w:line="288" w:lineRule="auto"/>
        <w:ind w:firstLine="560" w:firstLineChars="200"/>
        <w:rPr>
          <w:rFonts w:hint="eastAsia" w:ascii="仿宋_GB2312" w:hAnsi="宋体" w:eastAsia="仿宋_GB2312"/>
          <w:color w:val="FF0000"/>
          <w:sz w:val="28"/>
          <w:szCs w:val="28"/>
          <w:highlight w:val="yellow"/>
        </w:rPr>
      </w:pPr>
      <w:r>
        <w:rPr>
          <w:rFonts w:hint="eastAsia" w:ascii="仿宋_GB2312" w:hAnsi="宋体" w:eastAsia="仿宋_GB2312"/>
          <w:color w:val="FF0000"/>
          <w:sz w:val="28"/>
          <w:szCs w:val="28"/>
          <w:highlight w:val="yellow"/>
        </w:rPr>
        <w:t>单位名称：重庆国际复合材料股份有限公司长寿分公司</w:t>
      </w:r>
    </w:p>
    <w:p w14:paraId="46FE4DB0">
      <w:pPr>
        <w:snapToGrid w:val="0"/>
        <w:spacing w:line="288" w:lineRule="auto"/>
        <w:ind w:firstLine="560" w:firstLineChars="200"/>
        <w:rPr>
          <w:rFonts w:hint="eastAsia" w:ascii="仿宋_GB2312" w:hAnsi="宋体" w:eastAsia="仿宋_GB2312"/>
          <w:color w:val="FF0000"/>
          <w:sz w:val="28"/>
          <w:szCs w:val="28"/>
          <w:highlight w:val="yellow"/>
        </w:rPr>
      </w:pPr>
      <w:r>
        <w:rPr>
          <w:rFonts w:hint="eastAsia" w:ascii="仿宋_GB2312" w:hAnsi="宋体" w:eastAsia="仿宋_GB2312"/>
          <w:color w:val="FF0000"/>
          <w:sz w:val="28"/>
          <w:szCs w:val="28"/>
          <w:highlight w:val="yellow"/>
        </w:rPr>
        <w:t>纳税人识别号：</w:t>
      </w:r>
      <w:r>
        <w:rPr>
          <w:rFonts w:hint="eastAsia" w:ascii="仿宋_GB2312" w:hAnsi="宋体" w:eastAsia="仿宋_GB2312"/>
          <w:sz w:val="28"/>
          <w:szCs w:val="28"/>
        </w:rPr>
        <w:t>91</w:t>
      </w:r>
      <w:r>
        <w:rPr>
          <w:rFonts w:ascii="仿宋_GB2312" w:hAnsi="宋体" w:eastAsia="仿宋_GB2312"/>
          <w:sz w:val="28"/>
          <w:szCs w:val="28"/>
        </w:rPr>
        <w:t>500115781577477</w:t>
      </w:r>
      <w:r>
        <w:rPr>
          <w:rFonts w:hint="eastAsia" w:ascii="仿宋_GB2312" w:hAnsi="宋体" w:eastAsia="仿宋_GB2312"/>
          <w:sz w:val="28"/>
          <w:szCs w:val="28"/>
        </w:rPr>
        <w:t>H</w:t>
      </w:r>
    </w:p>
    <w:p w14:paraId="24F745A9">
      <w:pPr>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color w:val="FF0000"/>
          <w:sz w:val="28"/>
          <w:szCs w:val="28"/>
          <w:highlight w:val="yellow"/>
        </w:rPr>
        <w:t>注册地址：</w:t>
      </w:r>
      <w:r>
        <w:rPr>
          <w:rFonts w:hint="eastAsia" w:ascii="仿宋_GB2312" w:hAnsi="宋体" w:eastAsia="仿宋_GB2312"/>
          <w:sz w:val="28"/>
          <w:szCs w:val="28"/>
        </w:rPr>
        <w:t> 重庆市长寿区晏家工业园</w:t>
      </w:r>
    </w:p>
    <w:p w14:paraId="3D382D60">
      <w:pPr>
        <w:snapToGrid w:val="0"/>
        <w:spacing w:line="288" w:lineRule="auto"/>
        <w:ind w:firstLine="560" w:firstLineChars="200"/>
        <w:rPr>
          <w:rFonts w:ascii="仿宋_GB2312" w:hAnsi="宋体" w:eastAsia="仿宋_GB2312"/>
          <w:sz w:val="28"/>
          <w:szCs w:val="28"/>
        </w:rPr>
      </w:pPr>
      <w:r>
        <w:rPr>
          <w:rFonts w:hint="eastAsia" w:ascii="仿宋_GB2312" w:hAnsi="宋体" w:eastAsia="仿宋_GB2312"/>
          <w:color w:val="FF0000"/>
          <w:sz w:val="28"/>
          <w:szCs w:val="28"/>
          <w:highlight w:val="yellow"/>
        </w:rPr>
        <w:t>电话：</w:t>
      </w:r>
      <w:r>
        <w:rPr>
          <w:rFonts w:hint="eastAsia" w:ascii="仿宋_GB2312" w:hAnsi="宋体" w:eastAsia="仿宋_GB2312"/>
          <w:sz w:val="28"/>
          <w:szCs w:val="28"/>
        </w:rPr>
        <w:t>023-68157845</w:t>
      </w:r>
    </w:p>
    <w:p w14:paraId="2F319292">
      <w:pPr>
        <w:snapToGrid w:val="0"/>
        <w:spacing w:line="288" w:lineRule="auto"/>
        <w:ind w:firstLine="560" w:firstLineChars="200"/>
        <w:rPr>
          <w:rFonts w:hint="eastAsia" w:ascii="仿宋_GB2312" w:hAnsi="宋体" w:eastAsia="仿宋_GB2312"/>
          <w:color w:val="FF0000"/>
          <w:sz w:val="28"/>
          <w:szCs w:val="28"/>
          <w:highlight w:val="yellow"/>
        </w:rPr>
      </w:pPr>
      <w:r>
        <w:rPr>
          <w:rFonts w:hint="eastAsia" w:ascii="仿宋_GB2312" w:hAnsi="宋体" w:eastAsia="仿宋_GB2312"/>
          <w:color w:val="FF0000"/>
          <w:sz w:val="28"/>
          <w:szCs w:val="28"/>
          <w:highlight w:val="yellow"/>
        </w:rPr>
        <w:t>开户银行：</w:t>
      </w:r>
      <w:r>
        <w:rPr>
          <w:rFonts w:hint="eastAsia" w:ascii="仿宋_GB2312" w:hAnsi="宋体" w:eastAsia="仿宋_GB2312"/>
          <w:sz w:val="28"/>
          <w:szCs w:val="28"/>
        </w:rPr>
        <w:t>中国银行重庆晏家支行</w:t>
      </w:r>
      <w:r>
        <w:rPr>
          <w:rFonts w:hint="eastAsia" w:ascii="仿宋_GB2312" w:hAnsi="宋体" w:eastAsia="仿宋_GB2312"/>
          <w:color w:val="FF0000"/>
          <w:sz w:val="28"/>
          <w:szCs w:val="28"/>
        </w:rPr>
        <w:t xml:space="preserve"> </w:t>
      </w:r>
    </w:p>
    <w:p w14:paraId="1BD0A496">
      <w:pPr>
        <w:snapToGrid w:val="0"/>
        <w:spacing w:line="288" w:lineRule="auto"/>
        <w:ind w:firstLine="560" w:firstLineChars="200"/>
        <w:rPr>
          <w:rFonts w:ascii="仿宋_GB2312" w:hAnsi="宋体" w:eastAsia="仿宋_GB2312"/>
          <w:color w:val="FF0000"/>
          <w:sz w:val="28"/>
          <w:szCs w:val="28"/>
          <w:highlight w:val="yellow"/>
        </w:rPr>
      </w:pPr>
      <w:r>
        <w:rPr>
          <w:rFonts w:hint="eastAsia" w:ascii="仿宋_GB2312" w:hAnsi="宋体" w:eastAsia="仿宋_GB2312"/>
          <w:color w:val="FF0000"/>
          <w:sz w:val="28"/>
          <w:szCs w:val="28"/>
          <w:highlight w:val="yellow"/>
        </w:rPr>
        <w:t>银行账号：</w:t>
      </w:r>
      <w:r>
        <w:rPr>
          <w:rFonts w:hint="eastAsia" w:ascii="仿宋_GB2312" w:hAnsi="宋体" w:eastAsia="仿宋_GB2312"/>
          <w:sz w:val="28"/>
          <w:szCs w:val="28"/>
        </w:rPr>
        <w:t>108808685536</w:t>
      </w:r>
    </w:p>
    <w:p w14:paraId="7F0803A0">
      <w:pPr>
        <w:snapToGrid w:val="0"/>
        <w:spacing w:line="288" w:lineRule="auto"/>
        <w:ind w:left="281" w:leftChars="134" w:firstLine="280" w:firstLineChars="100"/>
        <w:rPr>
          <w:rFonts w:ascii="仿宋_GB2312" w:hAnsi="宋体" w:eastAsia="仿宋_GB2312"/>
          <w:sz w:val="28"/>
          <w:szCs w:val="28"/>
        </w:rPr>
      </w:pPr>
      <w:r>
        <w:rPr>
          <w:rFonts w:hint="eastAsia" w:ascii="仿宋_GB2312" w:hAnsi="宋体" w:eastAsia="仿宋_GB2312"/>
          <w:sz w:val="28"/>
          <w:szCs w:val="28"/>
        </w:rPr>
        <w:t>6.3 审查费按《关于重庆市施工图审查设计文件审查收费指导意见》（渝设协字【2</w:t>
      </w:r>
      <w:r>
        <w:rPr>
          <w:rFonts w:ascii="仿宋_GB2312" w:hAnsi="宋体" w:eastAsia="仿宋_GB2312"/>
          <w:sz w:val="28"/>
          <w:szCs w:val="28"/>
        </w:rPr>
        <w:t>019</w:t>
      </w:r>
      <w:r>
        <w:rPr>
          <w:rFonts w:hint="eastAsia" w:ascii="仿宋_GB2312" w:hAnsi="宋体" w:eastAsia="仿宋_GB2312"/>
          <w:sz w:val="28"/>
          <w:szCs w:val="28"/>
        </w:rPr>
        <w:t>】0</w:t>
      </w:r>
      <w:r>
        <w:rPr>
          <w:rFonts w:ascii="仿宋_GB2312" w:hAnsi="宋体" w:eastAsia="仿宋_GB2312"/>
          <w:sz w:val="28"/>
          <w:szCs w:val="28"/>
        </w:rPr>
        <w:t>5</w:t>
      </w:r>
      <w:r>
        <w:rPr>
          <w:rFonts w:hint="eastAsia" w:ascii="仿宋_GB2312" w:hAnsi="宋体" w:eastAsia="仿宋_GB2312"/>
          <w:sz w:val="28"/>
          <w:szCs w:val="28"/>
        </w:rPr>
        <w:t>号文）计取费用：人防工程审查费另行收费；收费标准中没有规定的收费项目，由建设单位、审查机构另行议定。</w:t>
      </w:r>
    </w:p>
    <w:p w14:paraId="409FEBC0">
      <w:pPr>
        <w:spacing w:line="360" w:lineRule="auto"/>
        <w:ind w:firstLine="560" w:firstLineChars="200"/>
        <w:rPr>
          <w:rFonts w:ascii="宋体" w:hAnsi="宋体"/>
          <w:color w:val="FF0000"/>
          <w:kern w:val="0"/>
          <w:sz w:val="24"/>
        </w:rPr>
      </w:pPr>
      <w:r>
        <w:rPr>
          <w:rFonts w:hint="eastAsia" w:ascii="仿宋_GB2312" w:hAnsi="宋体" w:eastAsia="仿宋_GB2312"/>
          <w:sz w:val="28"/>
          <w:szCs w:val="28"/>
        </w:rPr>
        <w:t>6.4</w:t>
      </w:r>
      <w:r>
        <w:rPr>
          <w:rFonts w:hint="eastAsia" w:ascii="宋体" w:hAnsi="宋体"/>
          <w:color w:val="FF0000"/>
          <w:kern w:val="0"/>
          <w:sz w:val="24"/>
        </w:rPr>
        <w:t>履约保证金</w:t>
      </w:r>
    </w:p>
    <w:p w14:paraId="5039F628">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6.4.1履约保证金</w:t>
      </w:r>
      <w:r>
        <w:rPr>
          <w:rFonts w:ascii="宋体" w:hAnsi="宋体"/>
          <w:color w:val="FF0000"/>
          <w:kern w:val="0"/>
          <w:sz w:val="24"/>
        </w:rPr>
        <w:t>为</w:t>
      </w:r>
      <w:r>
        <w:rPr>
          <w:rFonts w:hint="eastAsia" w:ascii="宋体" w:hAnsi="宋体"/>
          <w:color w:val="FF0000"/>
          <w:kern w:val="0"/>
          <w:sz w:val="24"/>
        </w:rPr>
        <w:t>合同文件</w:t>
      </w:r>
      <w:r>
        <w:rPr>
          <w:rFonts w:ascii="宋体" w:hAnsi="宋体"/>
          <w:color w:val="FF0000"/>
          <w:kern w:val="0"/>
          <w:sz w:val="24"/>
        </w:rPr>
        <w:t>的</w:t>
      </w:r>
      <w:r>
        <w:rPr>
          <w:rFonts w:hint="eastAsia" w:ascii="宋体" w:hAnsi="宋体"/>
          <w:color w:val="FF0000"/>
          <w:kern w:val="0"/>
          <w:sz w:val="24"/>
        </w:rPr>
        <w:t>必须要件</w:t>
      </w:r>
      <w:r>
        <w:rPr>
          <w:rFonts w:ascii="宋体" w:hAnsi="宋体"/>
          <w:color w:val="FF0000"/>
          <w:kern w:val="0"/>
          <w:sz w:val="24"/>
        </w:rPr>
        <w:t>。</w:t>
      </w:r>
    </w:p>
    <w:p w14:paraId="5AA53FCF">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6.4</w:t>
      </w:r>
      <w:r>
        <w:rPr>
          <w:rFonts w:ascii="宋体" w:hAnsi="宋体"/>
          <w:color w:val="FF0000"/>
          <w:kern w:val="0"/>
          <w:sz w:val="24"/>
        </w:rPr>
        <w:t xml:space="preserve">.2 </w:t>
      </w:r>
      <w:r>
        <w:rPr>
          <w:rFonts w:hint="eastAsia" w:ascii="宋体" w:hAnsi="宋体"/>
          <w:color w:val="FF0000"/>
          <w:kern w:val="0"/>
          <w:sz w:val="24"/>
        </w:rPr>
        <w:t>供履约担保的形式：现金或履约保函或现金</w:t>
      </w:r>
      <w:r>
        <w:rPr>
          <w:rFonts w:ascii="宋体" w:hAnsi="宋体"/>
          <w:color w:val="FF0000"/>
          <w:kern w:val="0"/>
          <w:sz w:val="24"/>
        </w:rPr>
        <w:t>+</w:t>
      </w:r>
      <w:r>
        <w:rPr>
          <w:rFonts w:hint="eastAsia" w:ascii="宋体" w:hAnsi="宋体"/>
          <w:color w:val="FF0000"/>
          <w:kern w:val="0"/>
          <w:sz w:val="24"/>
        </w:rPr>
        <w:t>履约保函的组合，履约保函只接受银行保函，其示范文本详见第四章合同条款及格式附件。中标人提交的履约保函应严格执行其示范文本，不得对示范文本中的实质性内容进行修改</w:t>
      </w:r>
      <w:r>
        <w:rPr>
          <w:rFonts w:ascii="宋体" w:hAnsi="宋体"/>
          <w:color w:val="FF0000"/>
          <w:kern w:val="0"/>
          <w:sz w:val="24"/>
        </w:rPr>
        <w:t>。</w:t>
      </w:r>
    </w:p>
    <w:p w14:paraId="108DDBE4">
      <w:pPr>
        <w:spacing w:line="360" w:lineRule="auto"/>
        <w:ind w:firstLine="480" w:firstLineChars="200"/>
        <w:rPr>
          <w:rFonts w:hint="eastAsia" w:ascii="宋体" w:hAnsi="宋体"/>
          <w:color w:val="FF0000"/>
          <w:kern w:val="0"/>
          <w:sz w:val="24"/>
        </w:rPr>
      </w:pPr>
      <w:r>
        <w:rPr>
          <w:rFonts w:hint="eastAsia" w:ascii="宋体" w:hAnsi="宋体"/>
          <w:color w:val="FF0000"/>
          <w:kern w:val="0"/>
          <w:sz w:val="24"/>
        </w:rPr>
        <w:t>6.4</w:t>
      </w:r>
      <w:r>
        <w:rPr>
          <w:rFonts w:ascii="宋体" w:hAnsi="宋体"/>
          <w:color w:val="FF0000"/>
          <w:kern w:val="0"/>
          <w:sz w:val="24"/>
        </w:rPr>
        <w:t>.3</w:t>
      </w:r>
      <w:r>
        <w:rPr>
          <w:rFonts w:hint="eastAsia" w:ascii="宋体" w:hAnsi="宋体"/>
          <w:color w:val="FF0000"/>
          <w:kern w:val="0"/>
          <w:sz w:val="24"/>
        </w:rPr>
        <w:t>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银行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r>
        <w:rPr>
          <w:rFonts w:ascii="宋体" w:hAnsi="宋体"/>
          <w:color w:val="FF0000"/>
          <w:kern w:val="0"/>
          <w:sz w:val="24"/>
        </w:rPr>
        <w:t>。</w:t>
      </w:r>
    </w:p>
    <w:p w14:paraId="2E46D527">
      <w:pPr>
        <w:snapToGrid w:val="0"/>
        <w:spacing w:line="288" w:lineRule="auto"/>
        <w:ind w:left="281" w:leftChars="134" w:firstLine="240" w:firstLineChars="100"/>
        <w:rPr>
          <w:rFonts w:hint="eastAsia" w:ascii="仿宋_GB2312" w:hAnsi="宋体" w:eastAsia="仿宋_GB2312"/>
          <w:sz w:val="28"/>
          <w:szCs w:val="28"/>
        </w:rPr>
      </w:pPr>
      <w:r>
        <w:rPr>
          <w:rFonts w:hint="eastAsia" w:ascii="宋体" w:hAnsi="宋体"/>
          <w:color w:val="FF0000"/>
          <w:kern w:val="0"/>
          <w:sz w:val="24"/>
        </w:rPr>
        <w:t>6.4.4履约担保的金额：合同金额的10%</w:t>
      </w:r>
    </w:p>
    <w:p w14:paraId="6E6BF7A8">
      <w:pPr>
        <w:snapToGrid w:val="0"/>
        <w:spacing w:line="288"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第七条  建设单位、审查机构责任：</w:t>
      </w:r>
    </w:p>
    <w:p w14:paraId="3F08D49A">
      <w:pPr>
        <w:snapToGrid w:val="0"/>
        <w:spacing w:line="288"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7.1  建设单位责任：</w:t>
      </w:r>
    </w:p>
    <w:p w14:paraId="50D0F96D">
      <w:pPr>
        <w:snapToGrid w:val="0"/>
        <w:spacing w:line="288"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1）建设单位应对报送审查机构的审查资料的完整性、真实性负责，建设单位有义务积极配合审查工作，及时提供审图所需的相关资料，建设单位不得要求审查机构违反国家有关标准进行审查，如因弄虚作假而产生的后果由建设单位承担。</w:t>
      </w:r>
    </w:p>
    <w:p w14:paraId="7BFDB07F">
      <w:pPr>
        <w:snapToGrid w:val="0"/>
        <w:spacing w:line="288" w:lineRule="auto"/>
        <w:ind w:left="-2" w:leftChars="-1" w:firstLine="560" w:firstLineChars="200"/>
        <w:rPr>
          <w:rFonts w:hint="eastAsia" w:ascii="仿宋_GB2312" w:hAnsi="宋体" w:eastAsia="仿宋_GB2312"/>
          <w:sz w:val="28"/>
          <w:szCs w:val="28"/>
        </w:rPr>
      </w:pPr>
      <w:r>
        <w:rPr>
          <w:rFonts w:hint="eastAsia" w:ascii="仿宋_GB2312" w:hAnsi="宋体" w:eastAsia="仿宋_GB2312"/>
          <w:sz w:val="28"/>
          <w:szCs w:val="28"/>
        </w:rPr>
        <w:t>（2）审查机构提交合格书后，因建设单位提交的资料错误或建设工程作重大修改、工程质量监督部门认为应对修改进行重新审查，需要审查机构重新审查时，双方应另行协商，签订补充条款，按审查机构所耗工作量向审查机构增付审查费；</w:t>
      </w:r>
    </w:p>
    <w:p w14:paraId="4E68F98A">
      <w:pPr>
        <w:snapToGrid w:val="0"/>
        <w:spacing w:line="288" w:lineRule="auto"/>
        <w:ind w:left="-2" w:leftChars="-1" w:firstLine="560" w:firstLineChars="200"/>
        <w:rPr>
          <w:rFonts w:hint="eastAsia" w:ascii="仿宋_GB2312" w:hAnsi="宋体" w:eastAsia="仿宋_GB2312"/>
          <w:sz w:val="28"/>
          <w:szCs w:val="28"/>
        </w:rPr>
      </w:pPr>
      <w:r>
        <w:rPr>
          <w:rFonts w:hint="eastAsia" w:ascii="仿宋_GB2312" w:hAnsi="宋体" w:eastAsia="仿宋_GB2312"/>
          <w:sz w:val="28"/>
          <w:szCs w:val="28"/>
        </w:rPr>
        <w:t>（3）建设单位因工程规模、功能变化需要重新进行审查，应报原批准部门同意，并提交批准部门同意修改、调整的批文送原施工图审查机构重新审查，双方应另行协商并签订补充条款并重新收费。</w:t>
      </w:r>
    </w:p>
    <w:p w14:paraId="2C39F149">
      <w:pPr>
        <w:snapToGrid w:val="0"/>
        <w:spacing w:line="288" w:lineRule="auto"/>
        <w:ind w:left="-2" w:leftChars="-1" w:firstLine="560" w:firstLineChars="200"/>
        <w:rPr>
          <w:rFonts w:hint="eastAsia" w:ascii="仿宋_GB2312" w:hAnsi="宋体" w:eastAsia="仿宋_GB2312"/>
          <w:sz w:val="28"/>
          <w:szCs w:val="28"/>
        </w:rPr>
      </w:pPr>
      <w:r>
        <w:rPr>
          <w:rFonts w:hint="eastAsia" w:ascii="仿宋_GB2312" w:hAnsi="宋体" w:eastAsia="仿宋_GB2312"/>
          <w:sz w:val="28"/>
          <w:szCs w:val="28"/>
        </w:rPr>
        <w:t>（4）自收到审查意见书后，建设单位应督促设计单位在10日内完成审查意见回复。若超过10日应书面说明原因，但最长不得超过2个月，如超过2个月仍未回复的（包括历次回复间隔超过2个月的），将视为审查终止，建设单位按合同约定支付审查费用，审查机构不再保留该项目所有审查资料。若要继续审查，双方应另行协商签订补充条款并重新收费。</w:t>
      </w:r>
    </w:p>
    <w:p w14:paraId="45EA424E">
      <w:pPr>
        <w:snapToGrid w:val="0"/>
        <w:spacing w:line="288" w:lineRule="auto"/>
        <w:ind w:left="-2" w:leftChars="-1" w:firstLine="560" w:firstLineChars="200"/>
        <w:rPr>
          <w:rFonts w:hint="eastAsia" w:ascii="仿宋_GB2312" w:hAnsi="宋体" w:eastAsia="仿宋_GB2312"/>
          <w:sz w:val="28"/>
          <w:szCs w:val="28"/>
        </w:rPr>
      </w:pPr>
      <w:r>
        <w:rPr>
          <w:rFonts w:hint="eastAsia" w:ascii="仿宋_GB2312" w:hAnsi="宋体" w:eastAsia="仿宋_GB2312"/>
          <w:sz w:val="28"/>
          <w:szCs w:val="28"/>
        </w:rPr>
        <w:t>（5）建设单位同审查机构签订合同且合同未终止的，不得变更委托其他审查机构审查。</w:t>
      </w:r>
    </w:p>
    <w:p w14:paraId="46FE7A6F">
      <w:pPr>
        <w:snapToGrid w:val="0"/>
        <w:spacing w:line="288" w:lineRule="auto"/>
        <w:ind w:left="-2" w:leftChars="-1" w:firstLine="560" w:firstLineChars="200"/>
        <w:rPr>
          <w:rFonts w:hint="eastAsia" w:ascii="仿宋_GB2312" w:hAnsi="宋体" w:eastAsia="仿宋_GB2312"/>
          <w:sz w:val="28"/>
          <w:szCs w:val="28"/>
        </w:rPr>
      </w:pPr>
      <w:r>
        <w:rPr>
          <w:rFonts w:hint="eastAsia" w:ascii="仿宋_GB2312" w:hAnsi="宋体" w:eastAsia="仿宋_GB2312"/>
          <w:sz w:val="28"/>
          <w:szCs w:val="28"/>
        </w:rPr>
        <w:t>（6）施工图设计文件审查完成后，建设单位领取合格书之前，应及时向审查机构提交或补充一套签署盖章完整的经审查合格的施工图设计文件存档。（施工图设计文件含设计单位签字盖章齐全并加盖有审查机构审查章的施工图蓝图、施工图光盘、结构计算书、结构计算模型光盘、建筑节能计算书、建筑节能模型光盘、暖通计算书、工程地质勘察报告、工程规划许可证、初步设计批复等各完整一套文件）。</w:t>
      </w:r>
    </w:p>
    <w:p w14:paraId="2BABD4D5">
      <w:pPr>
        <w:snapToGrid w:val="0"/>
        <w:spacing w:line="288" w:lineRule="auto"/>
        <w:ind w:firstLine="567"/>
        <w:rPr>
          <w:rFonts w:hint="eastAsia" w:ascii="仿宋_GB2312" w:hAnsi="宋体" w:eastAsia="仿宋_GB2312"/>
          <w:sz w:val="28"/>
          <w:szCs w:val="28"/>
        </w:rPr>
      </w:pPr>
      <w:r>
        <w:rPr>
          <w:rFonts w:hint="eastAsia" w:ascii="仿宋_GB2312" w:hAnsi="宋体" w:eastAsia="仿宋_GB2312"/>
          <w:sz w:val="28"/>
          <w:szCs w:val="28"/>
        </w:rPr>
        <w:t>7.2  审查机构责任：</w:t>
      </w:r>
    </w:p>
    <w:p w14:paraId="7A10C76B">
      <w:pPr>
        <w:snapToGrid w:val="0"/>
        <w:spacing w:line="288"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（1）审查机构在收到完整的施工图审查资料后</w:t>
      </w:r>
      <w:r>
        <w:rPr>
          <w:rFonts w:hint="eastAsia" w:ascii="仿宋_GB2312" w:hAnsi="宋体" w:eastAsia="仿宋_GB2312"/>
          <w:sz w:val="28"/>
          <w:szCs w:val="28"/>
          <w:u w:val="single"/>
        </w:rPr>
        <w:t xml:space="preserve"> 3 </w:t>
      </w:r>
      <w:r>
        <w:rPr>
          <w:rFonts w:hint="eastAsia" w:ascii="仿宋_GB2312" w:hAnsi="宋体" w:eastAsia="仿宋_GB2312"/>
          <w:sz w:val="28"/>
          <w:szCs w:val="28"/>
        </w:rPr>
        <w:t>个工作日内提交施工图审查意见。</w:t>
      </w:r>
      <w:r>
        <w:rPr>
          <w:rFonts w:hint="eastAsia" w:ascii="仿宋_GB2312" w:eastAsia="仿宋_GB2312"/>
          <w:sz w:val="28"/>
        </w:rPr>
        <w:t>建设单位未按约定时间提交材料的，审查机构有权顺延审查工期；甲方未按约定时间提交材料超过</w:t>
      </w:r>
      <w:r>
        <w:rPr>
          <w:rFonts w:hint="eastAsia" w:ascii="仿宋_GB2312" w:eastAsia="仿宋_GB2312"/>
          <w:sz w:val="28"/>
          <w:u w:val="single"/>
        </w:rPr>
        <w:t xml:space="preserve">3 </w:t>
      </w:r>
      <w:r>
        <w:rPr>
          <w:rFonts w:hint="eastAsia" w:ascii="仿宋_GB2312" w:eastAsia="仿宋_GB2312"/>
          <w:sz w:val="28"/>
        </w:rPr>
        <w:t>天的，乙方有权另行指定审查工期。</w:t>
      </w:r>
    </w:p>
    <w:p w14:paraId="70BF3E1E">
      <w:pPr>
        <w:snapToGrid w:val="0"/>
        <w:spacing w:line="288" w:lineRule="auto"/>
        <w:ind w:firstLine="560" w:firstLineChars="200"/>
        <w:rPr>
          <w:rFonts w:hint="eastAsia" w:ascii="仿宋_GB2312" w:hAnsi="宋体" w:eastAsia="仿宋_GB2312"/>
          <w:sz w:val="28"/>
          <w:szCs w:val="28"/>
          <w:shd w:val="pct10" w:color="auto" w:fill="FFFFFF"/>
        </w:rPr>
      </w:pPr>
      <w:r>
        <w:rPr>
          <w:rFonts w:hint="eastAsia" w:ascii="仿宋_GB2312" w:hAnsi="宋体" w:eastAsia="仿宋_GB2312"/>
          <w:sz w:val="28"/>
          <w:szCs w:val="28"/>
        </w:rPr>
        <w:t>（2）审查机构应当根据国家与市（地方）有关的法规和有关规范、规程、标准及强制性标准，认真履行建设行政主管部门授予的审查职责。</w:t>
      </w:r>
    </w:p>
    <w:p w14:paraId="73BEF49D">
      <w:pPr>
        <w:snapToGrid w:val="0"/>
        <w:spacing w:line="288" w:lineRule="auto"/>
        <w:ind w:firstLine="537" w:firstLineChars="192"/>
        <w:rPr>
          <w:rFonts w:hint="eastAsia" w:ascii="仿宋_GB2312" w:hAnsi="宋体" w:eastAsia="仿宋_GB2312"/>
          <w:sz w:val="28"/>
          <w:szCs w:val="28"/>
        </w:rPr>
      </w:pPr>
      <w:r>
        <w:rPr>
          <w:rFonts w:hint="eastAsia" w:ascii="仿宋_GB2312" w:hAnsi="宋体" w:eastAsia="仿宋_GB2312"/>
          <w:sz w:val="28"/>
          <w:szCs w:val="28"/>
        </w:rPr>
        <w:t>（3）审查机构应当在建设主管部门认定的资质及类别范围内进行施工图审查。</w:t>
      </w:r>
    </w:p>
    <w:p w14:paraId="7FBB24A4">
      <w:pPr>
        <w:snapToGrid w:val="0"/>
        <w:spacing w:line="288" w:lineRule="auto"/>
        <w:ind w:firstLine="537" w:firstLineChars="192"/>
        <w:rPr>
          <w:rFonts w:hint="eastAsia" w:ascii="仿宋_GB2312" w:hAnsi="宋体" w:eastAsia="仿宋_GB2312"/>
          <w:sz w:val="28"/>
          <w:szCs w:val="28"/>
        </w:rPr>
      </w:pPr>
      <w:r>
        <w:rPr>
          <w:rFonts w:hint="eastAsia" w:ascii="仿宋_GB2312" w:hAnsi="宋体" w:eastAsia="仿宋_GB2312"/>
          <w:sz w:val="28"/>
          <w:szCs w:val="28"/>
        </w:rPr>
        <w:t>（4）审查机构不得向第三方扩散、转让建设单位提交的图纸及经济技术资料。</w:t>
      </w:r>
    </w:p>
    <w:p w14:paraId="4979A04A">
      <w:pPr>
        <w:snapToGrid w:val="0"/>
        <w:spacing w:line="288"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第八条  违约责任</w:t>
      </w:r>
    </w:p>
    <w:p w14:paraId="5A070256">
      <w:pPr>
        <w:snapToGrid w:val="0"/>
        <w:spacing w:line="288" w:lineRule="auto"/>
        <w:ind w:firstLine="567"/>
        <w:rPr>
          <w:rFonts w:hint="eastAsia" w:ascii="仿宋_GB2312" w:hAnsi="宋体" w:eastAsia="仿宋_GB2312"/>
          <w:sz w:val="28"/>
          <w:szCs w:val="28"/>
        </w:rPr>
      </w:pPr>
      <w:r>
        <w:rPr>
          <w:rFonts w:hint="eastAsia" w:ascii="仿宋_GB2312" w:hAnsi="宋体" w:eastAsia="仿宋_GB2312"/>
          <w:sz w:val="28"/>
          <w:szCs w:val="28"/>
        </w:rPr>
        <w:t>8.1 建设单位应按合同约定时间和金额向审查机构支付审查费.若超期延误支付,按每个工作日承担审查费总额 0.5‰违约金支付审查机构；</w:t>
      </w:r>
    </w:p>
    <w:p w14:paraId="59F173B5">
      <w:pPr>
        <w:snapToGrid w:val="0"/>
        <w:spacing w:line="288" w:lineRule="auto"/>
        <w:ind w:firstLine="567"/>
        <w:rPr>
          <w:rFonts w:hint="eastAsia" w:ascii="仿宋_GB2312" w:hAnsi="宋体" w:eastAsia="仿宋_GB2312"/>
          <w:sz w:val="28"/>
          <w:szCs w:val="28"/>
        </w:rPr>
      </w:pPr>
      <w:r>
        <w:rPr>
          <w:rFonts w:hint="eastAsia" w:ascii="仿宋_GB2312" w:hAnsi="宋体" w:eastAsia="仿宋_GB2312"/>
          <w:sz w:val="28"/>
          <w:szCs w:val="28"/>
        </w:rPr>
        <w:t>8.2 审查机构由于自身原因未能按本合同约定的时间交付审查合格书，按每个工作日承担审查费的 0.5 ‰的违约金支付建设单位。</w:t>
      </w:r>
    </w:p>
    <w:p w14:paraId="1EF0D81F">
      <w:pPr>
        <w:snapToGrid w:val="0"/>
        <w:spacing w:line="288" w:lineRule="auto"/>
        <w:ind w:firstLine="567"/>
        <w:rPr>
          <w:rFonts w:hint="eastAsia" w:ascii="仿宋_GB2312" w:hAnsi="宋体" w:eastAsia="仿宋_GB2312"/>
          <w:sz w:val="28"/>
          <w:szCs w:val="28"/>
        </w:rPr>
      </w:pPr>
      <w:r>
        <w:rPr>
          <w:rFonts w:hint="eastAsia" w:ascii="仿宋_GB2312" w:hAnsi="宋体" w:eastAsia="仿宋_GB2312"/>
          <w:sz w:val="28"/>
          <w:szCs w:val="28"/>
        </w:rPr>
        <w:t>8.3 由于审查机构的原因给建设单位造成较大经济损失时，</w:t>
      </w:r>
      <w:r>
        <w:rPr>
          <w:rFonts w:hint="eastAsia" w:ascii="仿宋_GB2312" w:eastAsia="仿宋_GB2312"/>
          <w:sz w:val="28"/>
        </w:rPr>
        <w:t>审查机构应承担与工程直接损失部分审查费相等的赔偿金（赔偿金总额不超过该项目的审查费）</w:t>
      </w:r>
      <w:r>
        <w:rPr>
          <w:rFonts w:hint="eastAsia" w:ascii="仿宋_GB2312" w:hAnsi="宋体" w:eastAsia="仿宋_GB2312"/>
          <w:sz w:val="28"/>
          <w:szCs w:val="28"/>
        </w:rPr>
        <w:t>。</w:t>
      </w:r>
    </w:p>
    <w:p w14:paraId="189FF049">
      <w:pPr>
        <w:snapToGrid w:val="0"/>
        <w:spacing w:line="288"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第九条  其它约定事项</w:t>
      </w:r>
    </w:p>
    <w:p w14:paraId="4AD1DDE3">
      <w:pPr>
        <w:snapToGrid w:val="0"/>
        <w:spacing w:line="288" w:lineRule="auto"/>
        <w:ind w:firstLine="567"/>
        <w:rPr>
          <w:rFonts w:hint="eastAsia" w:ascii="仿宋_GB2312" w:hAnsi="宋体" w:eastAsia="仿宋_GB2312"/>
          <w:sz w:val="28"/>
          <w:szCs w:val="28"/>
        </w:rPr>
      </w:pPr>
      <w:r>
        <w:rPr>
          <w:rFonts w:hint="eastAsia" w:ascii="仿宋_GB2312" w:hAnsi="宋体" w:eastAsia="仿宋_GB2312"/>
          <w:sz w:val="28"/>
          <w:szCs w:val="28"/>
        </w:rPr>
        <w:t>9.1 本合同在履行中由于不可抗力因素致使合同无法履行时，双方应及时协商解决；</w:t>
      </w:r>
    </w:p>
    <w:p w14:paraId="703A1E3C">
      <w:pPr>
        <w:snapToGrid w:val="0"/>
        <w:spacing w:line="288" w:lineRule="auto"/>
        <w:ind w:firstLine="567"/>
        <w:rPr>
          <w:rFonts w:hint="eastAsia" w:ascii="仿宋_GB2312" w:hAnsi="宋体" w:eastAsia="仿宋_GB2312"/>
          <w:sz w:val="28"/>
          <w:szCs w:val="28"/>
        </w:rPr>
      </w:pPr>
      <w:r>
        <w:rPr>
          <w:rFonts w:hint="eastAsia" w:ascii="仿宋_GB2312" w:hAnsi="宋体" w:eastAsia="仿宋_GB2312"/>
          <w:sz w:val="28"/>
          <w:szCs w:val="28"/>
        </w:rPr>
        <w:t>9.2 本合同在履行过程中发生的争议通过双方友好协商解决，协商不成，可</w:t>
      </w:r>
      <w:r>
        <w:rPr>
          <w:rFonts w:ascii="仿宋_GB2312" w:hAnsi="宋体" w:eastAsia="仿宋_GB2312"/>
          <w:sz w:val="28"/>
          <w:szCs w:val="28"/>
        </w:rPr>
        <w:t>向</w:t>
      </w:r>
      <w:r>
        <w:rPr>
          <w:rFonts w:hint="eastAsia" w:ascii="仿宋_GB2312" w:hAnsi="宋体" w:eastAsia="仿宋_GB2312"/>
          <w:sz w:val="28"/>
          <w:szCs w:val="28"/>
          <w:u w:val="single"/>
        </w:rPr>
        <w:t>合同签订地重庆市大渡口区</w:t>
      </w:r>
      <w:r>
        <w:rPr>
          <w:rFonts w:ascii="仿宋_GB2312" w:hAnsi="宋体" w:eastAsia="仿宋_GB2312"/>
          <w:sz w:val="28"/>
          <w:szCs w:val="28"/>
        </w:rPr>
        <w:t>法院起诉</w:t>
      </w:r>
      <w:r>
        <w:rPr>
          <w:rFonts w:hint="eastAsia" w:ascii="仿宋_GB2312" w:hAnsi="宋体" w:eastAsia="仿宋_GB2312"/>
          <w:sz w:val="28"/>
          <w:szCs w:val="28"/>
        </w:rPr>
        <w:t>；</w:t>
      </w:r>
    </w:p>
    <w:p w14:paraId="00A6DCA9">
      <w:pPr>
        <w:snapToGrid w:val="0"/>
        <w:spacing w:line="288" w:lineRule="auto"/>
        <w:ind w:firstLine="562" w:firstLineChars="200"/>
        <w:rPr>
          <w:rFonts w:hint="eastAsia" w:ascii="仿宋_GB2312" w:hAnsi="宋体" w:eastAsia="仿宋_GB2312"/>
          <w:sz w:val="28"/>
          <w:szCs w:val="28"/>
        </w:rPr>
      </w:pPr>
      <w:r>
        <w:rPr>
          <w:rFonts w:hint="eastAsia" w:ascii="仿宋_GB2312" w:hAnsi="宋体" w:eastAsia="仿宋_GB2312"/>
          <w:b/>
          <w:sz w:val="28"/>
          <w:szCs w:val="28"/>
        </w:rPr>
        <w:t>第十条</w:t>
      </w:r>
      <w:r>
        <w:rPr>
          <w:rFonts w:hint="eastAsia" w:ascii="仿宋_GB2312" w:hAnsi="宋体" w:eastAsia="仿宋_GB2312"/>
          <w:sz w:val="28"/>
          <w:szCs w:val="28"/>
        </w:rPr>
        <w:t xml:space="preserve"> 本合同自建设单位、审查机构签字盖章后，合同生效。审查机构提供审查合格书并报建设主管部门备案后，双方履行合同的义务即终止。</w:t>
      </w:r>
    </w:p>
    <w:p w14:paraId="1C6BF26C">
      <w:pPr>
        <w:snapToGrid w:val="0"/>
        <w:spacing w:line="288"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本合同一式</w:t>
      </w:r>
      <w:r>
        <w:rPr>
          <w:rFonts w:hint="eastAsia" w:ascii="仿宋_GB2312" w:hAnsi="宋体" w:eastAsia="仿宋_GB2312"/>
          <w:sz w:val="28"/>
          <w:szCs w:val="28"/>
          <w:u w:val="single"/>
        </w:rPr>
        <w:t xml:space="preserve"> 肆 </w:t>
      </w:r>
      <w:r>
        <w:rPr>
          <w:rFonts w:hint="eastAsia" w:ascii="仿宋_GB2312" w:hAnsi="宋体" w:eastAsia="仿宋_GB2312"/>
          <w:sz w:val="28"/>
          <w:szCs w:val="28"/>
        </w:rPr>
        <w:t>份，建设单位</w:t>
      </w:r>
      <w:r>
        <w:rPr>
          <w:rFonts w:hint="eastAsia" w:ascii="仿宋_GB2312" w:hAnsi="宋体" w:eastAsia="仿宋_GB2312"/>
          <w:sz w:val="28"/>
          <w:szCs w:val="28"/>
          <w:u w:val="single"/>
        </w:rPr>
        <w:t xml:space="preserve"> 贰 </w:t>
      </w:r>
      <w:r>
        <w:rPr>
          <w:rFonts w:hint="eastAsia" w:ascii="仿宋_GB2312" w:hAnsi="宋体" w:eastAsia="仿宋_GB2312"/>
          <w:sz w:val="28"/>
          <w:szCs w:val="28"/>
        </w:rPr>
        <w:t>份，审查机构</w:t>
      </w:r>
      <w:r>
        <w:rPr>
          <w:rFonts w:hint="eastAsia" w:ascii="仿宋_GB2312" w:hAnsi="宋体" w:eastAsia="仿宋_GB2312"/>
          <w:sz w:val="28"/>
          <w:szCs w:val="28"/>
          <w:u w:val="single"/>
        </w:rPr>
        <w:t xml:space="preserve"> 贰</w:t>
      </w:r>
      <w:r>
        <w:rPr>
          <w:rFonts w:hint="eastAsia" w:ascii="仿宋_GB2312" w:hAnsi="宋体" w:eastAsia="仿宋_GB2312"/>
          <w:sz w:val="28"/>
          <w:szCs w:val="28"/>
        </w:rPr>
        <w:t>份。</w:t>
      </w:r>
    </w:p>
    <w:p w14:paraId="743FE775">
      <w:pPr>
        <w:snapToGrid w:val="0"/>
        <w:spacing w:line="288" w:lineRule="auto"/>
        <w:rPr>
          <w:rFonts w:hint="eastAsia" w:ascii="仿宋_GB2312" w:hAnsi="宋体" w:eastAsia="仿宋_GB2312"/>
          <w:sz w:val="28"/>
          <w:szCs w:val="28"/>
        </w:rPr>
      </w:pPr>
      <w:r>
        <w:rPr>
          <w:rFonts w:hint="eastAsia" w:ascii="仿宋_GB2312" w:hAnsi="宋体" w:eastAsia="仿宋_GB2312"/>
          <w:sz w:val="28"/>
          <w:szCs w:val="28"/>
        </w:rPr>
        <w:t xml:space="preserve"> </w:t>
      </w:r>
    </w:p>
    <w:p w14:paraId="529F711F">
      <w:pPr>
        <w:tabs>
          <w:tab w:val="left" w:pos="4990"/>
        </w:tabs>
        <w:snapToGrid w:val="0"/>
        <w:spacing w:line="288" w:lineRule="auto"/>
        <w:ind w:firstLine="280" w:firstLineChars="100"/>
        <w:rPr>
          <w:rFonts w:hint="eastAsia" w:ascii="仿宋_GB2312" w:hAnsi="宋体" w:eastAsia="仿宋_GB2312"/>
          <w:sz w:val="28"/>
          <w:szCs w:val="28"/>
        </w:rPr>
      </w:pPr>
      <w:r>
        <w:rPr>
          <w:rFonts w:hint="eastAsia" w:ascii="仿宋_GB2312" w:hAnsi="宋体" w:eastAsia="仿宋_GB2312"/>
          <w:sz w:val="28"/>
          <w:szCs w:val="28"/>
        </w:rPr>
        <w:t>建设单位名称：（盖章）</w:t>
      </w:r>
      <w:r>
        <w:rPr>
          <w:rFonts w:hint="eastAsia" w:ascii="仿宋_GB2312" w:hAnsi="宋体" w:eastAsia="仿宋_GB2312"/>
          <w:sz w:val="28"/>
          <w:szCs w:val="28"/>
        </w:rPr>
        <w:tab/>
      </w:r>
      <w:r>
        <w:rPr>
          <w:rFonts w:hint="eastAsia" w:ascii="仿宋_GB2312" w:hAnsi="宋体" w:eastAsia="仿宋_GB2312"/>
          <w:sz w:val="28"/>
          <w:szCs w:val="28"/>
        </w:rPr>
        <w:t>审查机构名称：（盖章）</w:t>
      </w:r>
    </w:p>
    <w:p w14:paraId="49C38D00">
      <w:pPr>
        <w:tabs>
          <w:tab w:val="left" w:pos="4718"/>
        </w:tabs>
        <w:snapToGrid w:val="0"/>
        <w:spacing w:line="288" w:lineRule="auto"/>
        <w:rPr>
          <w:rFonts w:hint="eastAsia" w:ascii="仿宋_GB2312" w:hAnsi="宋体" w:eastAsia="仿宋_GB2312"/>
          <w:sz w:val="28"/>
          <w:szCs w:val="28"/>
        </w:rPr>
      </w:pPr>
      <w:r>
        <w:rPr>
          <w:rFonts w:hint="eastAsia" w:ascii="仿宋_GB2312" w:hAnsi="宋体" w:eastAsia="仿宋_GB2312"/>
          <w:sz w:val="28"/>
          <w:szCs w:val="28"/>
        </w:rPr>
        <w:tab/>
      </w:r>
    </w:p>
    <w:p w14:paraId="6E051190">
      <w:pPr>
        <w:tabs>
          <w:tab w:val="left" w:pos="5270"/>
        </w:tabs>
        <w:snapToGrid w:val="0"/>
        <w:spacing w:line="288" w:lineRule="auto"/>
        <w:ind w:firstLine="280" w:firstLineChars="100"/>
        <w:rPr>
          <w:rFonts w:hint="eastAsia" w:ascii="仿宋_GB2312" w:hAnsi="宋体" w:eastAsia="仿宋_GB2312"/>
          <w:sz w:val="28"/>
          <w:szCs w:val="28"/>
        </w:rPr>
      </w:pPr>
      <w:bookmarkStart w:id="84" w:name="_Hlk32262208"/>
      <w:bookmarkStart w:id="85" w:name="_Hlk32262471"/>
      <w:r>
        <w:rPr>
          <w:rFonts w:hint="eastAsia" w:ascii="仿宋_GB2312" w:hAnsi="宋体" w:eastAsia="仿宋_GB2312"/>
          <w:sz w:val="28"/>
          <w:szCs w:val="28"/>
        </w:rPr>
        <w:t>法定（委托）代表人（签字）</w:t>
      </w:r>
      <w:bookmarkEnd w:id="84"/>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法定（委托）代表人（签字）： </w:t>
      </w:r>
      <w:r>
        <w:rPr>
          <w:rFonts w:ascii="仿宋_GB2312" w:hAnsi="宋体" w:eastAsia="仿宋_GB2312"/>
          <w:sz w:val="28"/>
          <w:szCs w:val="28"/>
        </w:rPr>
        <w:t xml:space="preserve">       </w:t>
      </w:r>
    </w:p>
    <w:p w14:paraId="537FB5FA">
      <w:pPr>
        <w:tabs>
          <w:tab w:val="left" w:pos="5270"/>
        </w:tabs>
        <w:snapToGrid w:val="0"/>
        <w:spacing w:line="288" w:lineRule="auto"/>
        <w:ind w:firstLine="280" w:firstLineChars="100"/>
        <w:rPr>
          <w:rFonts w:hint="eastAsia" w:ascii="仿宋_GB2312" w:hAnsi="宋体" w:eastAsia="仿宋_GB2312"/>
          <w:sz w:val="28"/>
          <w:szCs w:val="28"/>
        </w:rPr>
      </w:pPr>
      <w:r>
        <w:rPr>
          <w:rFonts w:hint="eastAsia" w:ascii="仿宋_GB2312" w:hAnsi="宋体" w:eastAsia="仿宋_GB2312"/>
          <w:sz w:val="28"/>
          <w:szCs w:val="28"/>
        </w:rPr>
        <w:t xml:space="preserve">联系电话： </w:t>
      </w:r>
      <w:r>
        <w:rPr>
          <w:rFonts w:ascii="仿宋_GB2312" w:hAnsi="宋体" w:eastAsia="仿宋_GB2312"/>
          <w:sz w:val="28"/>
          <w:szCs w:val="28"/>
        </w:rPr>
        <w:t xml:space="preserve">                       </w:t>
      </w:r>
      <w:r>
        <w:rPr>
          <w:rFonts w:hint="eastAsia" w:ascii="仿宋_GB2312" w:hAnsi="宋体" w:eastAsia="仿宋_GB2312"/>
          <w:sz w:val="28"/>
          <w:szCs w:val="28"/>
        </w:rPr>
        <w:t>联系电话：</w:t>
      </w:r>
    </w:p>
    <w:p w14:paraId="65750A9D">
      <w:pPr>
        <w:tabs>
          <w:tab w:val="left" w:pos="5270"/>
        </w:tabs>
        <w:snapToGrid w:val="0"/>
        <w:spacing w:line="288" w:lineRule="auto"/>
        <w:ind w:firstLine="280" w:firstLineChars="100"/>
        <w:rPr>
          <w:rFonts w:ascii="仿宋_GB2312" w:hAnsi="宋体" w:eastAsia="仿宋_GB2312"/>
          <w:sz w:val="28"/>
          <w:szCs w:val="28"/>
        </w:rPr>
      </w:pPr>
      <w:r>
        <w:rPr>
          <w:rFonts w:hint="eastAsia" w:ascii="仿宋_GB2312" w:hAnsi="宋体" w:eastAsia="仿宋_GB2312"/>
          <w:sz w:val="28"/>
          <w:szCs w:val="28"/>
        </w:rPr>
        <w:t xml:space="preserve">项目负责人 （签字）： </w:t>
      </w:r>
      <w:r>
        <w:rPr>
          <w:rFonts w:ascii="仿宋_GB2312" w:hAnsi="宋体" w:eastAsia="仿宋_GB2312"/>
          <w:sz w:val="28"/>
          <w:szCs w:val="28"/>
        </w:rPr>
        <w:t xml:space="preserve">            </w:t>
      </w:r>
      <w:r>
        <w:rPr>
          <w:rFonts w:hint="eastAsia" w:ascii="仿宋_GB2312" w:hAnsi="宋体" w:eastAsia="仿宋_GB2312"/>
          <w:sz w:val="28"/>
          <w:szCs w:val="28"/>
        </w:rPr>
        <w:t xml:space="preserve"> 项目负责人（签字）：</w:t>
      </w:r>
    </w:p>
    <w:p w14:paraId="56251E39">
      <w:pPr>
        <w:tabs>
          <w:tab w:val="left" w:pos="5270"/>
        </w:tabs>
        <w:snapToGrid w:val="0"/>
        <w:spacing w:line="288" w:lineRule="auto"/>
        <w:ind w:firstLine="280" w:firstLineChars="100"/>
        <w:rPr>
          <w:rFonts w:hint="eastAsia" w:ascii="仿宋_GB2312" w:hAnsi="宋体" w:eastAsia="仿宋_GB2312"/>
          <w:sz w:val="28"/>
          <w:szCs w:val="28"/>
        </w:rPr>
      </w:pPr>
      <w:r>
        <w:rPr>
          <w:rFonts w:hint="eastAsia" w:ascii="仿宋_GB2312" w:hAnsi="宋体" w:eastAsia="仿宋_GB2312"/>
          <w:sz w:val="28"/>
          <w:szCs w:val="28"/>
        </w:rPr>
        <w:t xml:space="preserve">项目负责人联系电话： </w:t>
      </w:r>
      <w:r>
        <w:rPr>
          <w:rFonts w:ascii="仿宋_GB2312" w:hAnsi="宋体" w:eastAsia="仿宋_GB2312"/>
          <w:sz w:val="28"/>
          <w:szCs w:val="28"/>
        </w:rPr>
        <w:t xml:space="preserve">             </w:t>
      </w:r>
      <w:r>
        <w:rPr>
          <w:rFonts w:hint="eastAsia" w:ascii="仿宋_GB2312" w:hAnsi="宋体" w:eastAsia="仿宋_GB2312"/>
          <w:sz w:val="28"/>
          <w:szCs w:val="28"/>
        </w:rPr>
        <w:t>项目负责人</w:t>
      </w:r>
      <w:bookmarkEnd w:id="85"/>
      <w:r>
        <w:rPr>
          <w:rFonts w:hint="eastAsia" w:ascii="仿宋_GB2312" w:hAnsi="宋体" w:eastAsia="仿宋_GB2312"/>
          <w:sz w:val="28"/>
          <w:szCs w:val="28"/>
        </w:rPr>
        <w:t>联系电话：</w:t>
      </w:r>
    </w:p>
    <w:p w14:paraId="69054DD7">
      <w:pPr>
        <w:tabs>
          <w:tab w:val="left" w:pos="4990"/>
        </w:tabs>
        <w:snapToGrid w:val="0"/>
        <w:spacing w:line="288" w:lineRule="auto"/>
        <w:ind w:firstLine="280" w:firstLineChars="100"/>
        <w:rPr>
          <w:rFonts w:hint="eastAsia" w:ascii="仿宋_GB2312" w:hAnsi="宋体" w:eastAsia="仿宋_GB2312"/>
          <w:sz w:val="28"/>
          <w:szCs w:val="28"/>
        </w:rPr>
      </w:pPr>
      <w:bookmarkStart w:id="86" w:name="_Hlk32263018"/>
      <w:r>
        <w:rPr>
          <w:rFonts w:hint="eastAsia" w:ascii="仿宋_GB2312" w:hAnsi="宋体" w:eastAsia="仿宋_GB2312"/>
          <w:sz w:val="28"/>
          <w:szCs w:val="28"/>
        </w:rPr>
        <w:t>日常工作联系电话：</w:t>
      </w:r>
      <w:bookmarkEnd w:id="86"/>
      <w:r>
        <w:rPr>
          <w:rFonts w:hint="eastAsia" w:ascii="仿宋_GB2312" w:hAnsi="宋体" w:eastAsia="仿宋_GB2312"/>
          <w:sz w:val="28"/>
          <w:szCs w:val="28"/>
        </w:rPr>
        <w:t>17623059465</w:t>
      </w:r>
      <w:r>
        <w:rPr>
          <w:rFonts w:hint="eastAsia" w:ascii="仿宋_GB2312" w:hAnsi="宋体" w:eastAsia="仿宋_GB2312"/>
          <w:sz w:val="28"/>
          <w:szCs w:val="28"/>
        </w:rPr>
        <w:tab/>
      </w:r>
      <w:r>
        <w:rPr>
          <w:rFonts w:hint="eastAsia" w:ascii="仿宋_GB2312" w:hAnsi="宋体" w:eastAsia="仿宋_GB2312"/>
          <w:sz w:val="28"/>
          <w:szCs w:val="28"/>
        </w:rPr>
        <w:t>日常工作联系电话：</w:t>
      </w:r>
    </w:p>
    <w:p w14:paraId="0B8828D8">
      <w:pPr>
        <w:tabs>
          <w:tab w:val="left" w:pos="5270"/>
        </w:tabs>
        <w:snapToGrid w:val="0"/>
        <w:spacing w:line="288" w:lineRule="auto"/>
        <w:ind w:firstLine="280" w:firstLineChars="100"/>
        <w:rPr>
          <w:rFonts w:hint="eastAsia" w:ascii="仿宋_GB2312" w:hAnsi="宋体" w:eastAsia="仿宋_GB2312"/>
          <w:sz w:val="28"/>
          <w:szCs w:val="28"/>
        </w:rPr>
      </w:pPr>
      <w:r>
        <w:rPr>
          <w:rFonts w:hint="eastAsia" w:ascii="仿宋_GB2312" w:hAnsi="宋体" w:eastAsia="仿宋_GB2312"/>
          <w:sz w:val="28"/>
          <w:szCs w:val="28"/>
        </w:rPr>
        <w:t>开户银行：</w:t>
      </w:r>
      <w:r>
        <w:rPr>
          <w:rFonts w:hint="eastAsia" w:ascii="仿宋" w:hAnsi="仿宋" w:eastAsia="仿宋" w:cs="仿宋"/>
          <w:sz w:val="24"/>
        </w:rPr>
        <w:t>中国银行重庆晏家支行</w:t>
      </w:r>
      <w:r>
        <w:rPr>
          <w:rFonts w:hint="eastAsia" w:ascii="仿宋_GB2312" w:hAnsi="宋体" w:eastAsia="仿宋_GB2312"/>
          <w:color w:val="FF0000"/>
          <w:sz w:val="18"/>
          <w:szCs w:val="18"/>
        </w:rPr>
        <w:t xml:space="preserve">           </w:t>
      </w:r>
      <w:r>
        <w:rPr>
          <w:rFonts w:hint="eastAsia" w:ascii="仿宋_GB2312" w:hAnsi="宋体" w:eastAsia="仿宋_GB2312"/>
          <w:sz w:val="28"/>
          <w:szCs w:val="28"/>
        </w:rPr>
        <w:t>开户银行：</w:t>
      </w:r>
    </w:p>
    <w:p w14:paraId="0193A3FD">
      <w:pPr>
        <w:tabs>
          <w:tab w:val="left" w:pos="5270"/>
        </w:tabs>
        <w:snapToGrid w:val="0"/>
        <w:spacing w:line="288" w:lineRule="auto"/>
        <w:ind w:firstLine="280" w:firstLineChars="100"/>
        <w:rPr>
          <w:rFonts w:hint="eastAsia" w:ascii="仿宋_GB2312" w:hAnsi="宋体" w:eastAsia="仿宋_GB2312"/>
          <w:sz w:val="28"/>
          <w:szCs w:val="28"/>
        </w:rPr>
      </w:pPr>
      <w:r>
        <w:rPr>
          <w:rFonts w:hint="eastAsia" w:ascii="仿宋_GB2312" w:hAnsi="宋体" w:eastAsia="仿宋_GB2312"/>
          <w:sz w:val="28"/>
          <w:szCs w:val="28"/>
        </w:rPr>
        <w:t>帐    号：</w:t>
      </w:r>
      <w:r>
        <w:rPr>
          <w:rFonts w:hint="eastAsia" w:ascii="仿宋" w:hAnsi="仿宋" w:eastAsia="仿宋" w:cs="仿宋"/>
          <w:sz w:val="24"/>
        </w:rPr>
        <w:t>108808685536</w:t>
      </w:r>
      <w:r>
        <w:rPr>
          <w:rFonts w:hint="eastAsia" w:ascii="仿宋_GB2312" w:hAnsi="宋体" w:eastAsia="仿宋_GB2312"/>
          <w:color w:val="FF0000"/>
          <w:sz w:val="28"/>
          <w:szCs w:val="28"/>
        </w:rPr>
        <w:t xml:space="preserve">              </w:t>
      </w:r>
      <w:r>
        <w:rPr>
          <w:rFonts w:hint="eastAsia" w:ascii="仿宋_GB2312" w:hAnsi="宋体" w:eastAsia="仿宋_GB2312"/>
          <w:sz w:val="28"/>
          <w:szCs w:val="28"/>
        </w:rPr>
        <w:t>帐    号：</w:t>
      </w:r>
    </w:p>
    <w:p w14:paraId="68253746">
      <w:pPr>
        <w:snapToGrid w:val="0"/>
        <w:spacing w:line="288" w:lineRule="auto"/>
        <w:rPr>
          <w:rFonts w:ascii="仿宋_GB2312" w:hAnsi="宋体" w:eastAsia="仿宋_GB2312"/>
          <w:sz w:val="28"/>
          <w:szCs w:val="28"/>
        </w:rPr>
      </w:pPr>
      <w:r>
        <w:rPr>
          <w:rFonts w:hint="eastAsia" w:ascii="仿宋_GB2312" w:hAnsi="宋体" w:eastAsia="仿宋_GB2312"/>
          <w:b/>
          <w:sz w:val="28"/>
          <w:szCs w:val="28"/>
        </w:rPr>
        <w:t>注：本合同条款按国家行政主管部门相关文件制定，不得改动</w:t>
      </w:r>
      <w:r>
        <w:rPr>
          <w:rFonts w:hint="eastAsia" w:ascii="仿宋_GB2312" w:hAnsi="宋体" w:eastAsia="仿宋_GB2312"/>
          <w:sz w:val="28"/>
          <w:szCs w:val="28"/>
        </w:rPr>
        <w:t>。</w:t>
      </w:r>
    </w:p>
    <w:p w14:paraId="2D7DC8DD">
      <w:pPr>
        <w:pStyle w:val="2"/>
      </w:pPr>
    </w:p>
    <w:p w14:paraId="1550133B"/>
    <w:p w14:paraId="2A25B7AC">
      <w:pPr>
        <w:pStyle w:val="2"/>
      </w:pPr>
    </w:p>
    <w:p w14:paraId="2C17B6A5"/>
    <w:p w14:paraId="74998318">
      <w:pPr>
        <w:pStyle w:val="2"/>
      </w:pPr>
    </w:p>
    <w:p w14:paraId="04AA7235"/>
    <w:p w14:paraId="12007676">
      <w:pPr>
        <w:pStyle w:val="2"/>
      </w:pPr>
    </w:p>
    <w:p w14:paraId="79C8B18B"/>
    <w:p w14:paraId="5551B487">
      <w:pPr>
        <w:pStyle w:val="2"/>
      </w:pPr>
    </w:p>
    <w:p w14:paraId="7BDBD4C2"/>
    <w:p w14:paraId="705B35D1">
      <w:pPr>
        <w:pStyle w:val="2"/>
      </w:pPr>
    </w:p>
    <w:p w14:paraId="27E141A1"/>
    <w:p w14:paraId="0704F3DB"/>
    <w:p w14:paraId="2F759428">
      <w:pPr>
        <w:spacing w:after="120" w:line="360" w:lineRule="auto"/>
        <w:jc w:val="center"/>
        <w:rPr>
          <w:rFonts w:ascii="宋体" w:hAnsi="宋体"/>
          <w:b/>
          <w:sz w:val="36"/>
          <w:szCs w:val="36"/>
        </w:rPr>
      </w:pPr>
    </w:p>
    <w:p w14:paraId="33676ADB">
      <w:pPr>
        <w:spacing w:after="120" w:line="360" w:lineRule="auto"/>
        <w:jc w:val="center"/>
        <w:rPr>
          <w:rFonts w:hint="eastAsia" w:ascii="宋体" w:hAnsi="宋体"/>
          <w:b/>
          <w:sz w:val="36"/>
          <w:szCs w:val="36"/>
        </w:rPr>
      </w:pPr>
      <w:r>
        <w:rPr>
          <w:rFonts w:hint="eastAsia" w:ascii="宋体" w:hAnsi="宋体"/>
          <w:b/>
          <w:sz w:val="36"/>
          <w:szCs w:val="36"/>
        </w:rPr>
        <w:t>廉洁协议</w:t>
      </w:r>
    </w:p>
    <w:p w14:paraId="217B1EDD">
      <w:pPr>
        <w:spacing w:line="336" w:lineRule="auto"/>
        <w:rPr>
          <w:rFonts w:hint="eastAsia" w:ascii="宋体" w:hAnsi="宋体"/>
          <w:szCs w:val="21"/>
        </w:rPr>
      </w:pPr>
      <w:r>
        <w:rPr>
          <w:rFonts w:hint="eastAsia" w:ascii="宋体" w:hAnsi="宋体"/>
          <w:szCs w:val="21"/>
        </w:rPr>
        <w:t>甲方（全称）：重庆国际复合材料股份有限公司</w:t>
      </w:r>
    </w:p>
    <w:p w14:paraId="0B5BCCD2">
      <w:pPr>
        <w:spacing w:line="360" w:lineRule="auto"/>
        <w:rPr>
          <w:rFonts w:hint="eastAsia" w:ascii="宋体" w:hAnsi="宋体"/>
          <w:szCs w:val="21"/>
        </w:rPr>
      </w:pPr>
      <w:r>
        <w:rPr>
          <w:rFonts w:hint="eastAsia" w:ascii="宋体" w:hAnsi="宋体"/>
          <w:szCs w:val="21"/>
        </w:rPr>
        <w:t xml:space="preserve">乙方（全称）： </w:t>
      </w:r>
    </w:p>
    <w:p w14:paraId="5BCD412B">
      <w:pPr>
        <w:spacing w:line="336" w:lineRule="auto"/>
        <w:ind w:firstLine="420" w:firstLineChars="200"/>
        <w:rPr>
          <w:rFonts w:hint="eastAsia" w:ascii="宋体" w:hAnsi="宋体"/>
          <w:szCs w:val="21"/>
        </w:rPr>
      </w:pPr>
      <w:r>
        <w:rPr>
          <w:rFonts w:hint="eastAsia" w:ascii="宋体" w:hAnsi="宋体"/>
          <w:szCs w:val="21"/>
        </w:rPr>
        <w:t>为促进甲方及乙方廉洁高效合作，促使甲方及乙方工作人员廉洁从业，不断推动廉洁建设工作，按照《中华人民共和国民法典》和国家其他有关法律法规、廉洁规定，经甲方及乙方协商一致，自愿签订以下廉洁协议。</w:t>
      </w:r>
    </w:p>
    <w:p w14:paraId="6C4A0741">
      <w:pPr>
        <w:spacing w:line="336" w:lineRule="auto"/>
        <w:ind w:firstLine="420" w:firstLineChars="200"/>
        <w:rPr>
          <w:rFonts w:hint="eastAsia" w:ascii="宋体" w:hAnsi="宋体"/>
          <w:szCs w:val="21"/>
        </w:rPr>
      </w:pPr>
      <w:r>
        <w:rPr>
          <w:rFonts w:hint="eastAsia" w:ascii="宋体" w:hAnsi="宋体"/>
          <w:szCs w:val="21"/>
        </w:rPr>
        <w:t>第一条：甲方及乙方的权利和义务</w:t>
      </w:r>
    </w:p>
    <w:p w14:paraId="6F053362">
      <w:pPr>
        <w:spacing w:line="336" w:lineRule="auto"/>
        <w:ind w:firstLine="420" w:firstLineChars="200"/>
        <w:rPr>
          <w:rFonts w:hint="eastAsia" w:ascii="宋体" w:hAnsi="宋体"/>
          <w:szCs w:val="21"/>
        </w:rPr>
      </w:pPr>
      <w:r>
        <w:rPr>
          <w:rFonts w:hint="eastAsia" w:ascii="宋体" w:hAnsi="宋体"/>
          <w:szCs w:val="21"/>
        </w:rPr>
        <w:t>（一）严格遵守国家有关法律法规及廉洁建设各项规定。</w:t>
      </w:r>
    </w:p>
    <w:p w14:paraId="359130A9">
      <w:pPr>
        <w:spacing w:line="336" w:lineRule="auto"/>
        <w:ind w:firstLine="420" w:firstLineChars="200"/>
        <w:rPr>
          <w:rFonts w:hint="eastAsia" w:ascii="宋体" w:hAnsi="宋体"/>
          <w:szCs w:val="21"/>
        </w:rPr>
      </w:pPr>
      <w:r>
        <w:rPr>
          <w:rFonts w:hint="eastAsia" w:ascii="宋体" w:hAnsi="宋体"/>
          <w:szCs w:val="21"/>
        </w:rPr>
        <w:t>（二）严格履行《中华人民共和国反不正当竞争法》、《关于禁止商业贿赂行为的暂行规定》各项约定，杜绝违约行为的发生。</w:t>
      </w:r>
    </w:p>
    <w:p w14:paraId="1E049931">
      <w:pPr>
        <w:spacing w:line="336" w:lineRule="auto"/>
        <w:ind w:firstLine="420" w:firstLineChars="200"/>
        <w:rPr>
          <w:rFonts w:hint="eastAsia" w:ascii="宋体" w:hAnsi="宋体"/>
          <w:szCs w:val="21"/>
        </w:rPr>
      </w:pPr>
      <w:r>
        <w:rPr>
          <w:rFonts w:hint="eastAsia" w:ascii="宋体" w:hAnsi="宋体"/>
          <w:szCs w:val="21"/>
        </w:rPr>
        <w:t>（三）双方的业务活动坚持公开、公平、公正、诚信的原则（除法律认定的商业秘密和合同文件另有规定之外），严禁违反法律法规及规章制度。</w:t>
      </w:r>
    </w:p>
    <w:p w14:paraId="31759F74">
      <w:pPr>
        <w:spacing w:line="336" w:lineRule="auto"/>
        <w:ind w:firstLine="420" w:firstLineChars="200"/>
        <w:rPr>
          <w:rFonts w:hint="eastAsia" w:ascii="宋体" w:hAnsi="宋体"/>
          <w:szCs w:val="21"/>
        </w:rPr>
      </w:pPr>
      <w:r>
        <w:rPr>
          <w:rFonts w:hint="eastAsia" w:ascii="宋体" w:hAnsi="宋体"/>
          <w:szCs w:val="21"/>
        </w:rPr>
        <w:t>（四）建立健全企业廉洁建设各项制度，开展廉洁建设宣传教育，加强对本方工作人员的监督检查。</w:t>
      </w:r>
    </w:p>
    <w:p w14:paraId="0872F6E4">
      <w:pPr>
        <w:spacing w:line="336" w:lineRule="auto"/>
        <w:ind w:firstLine="420" w:firstLineChars="200"/>
        <w:rPr>
          <w:rFonts w:hint="eastAsia" w:ascii="宋体" w:hAnsi="宋体"/>
          <w:szCs w:val="21"/>
        </w:rPr>
      </w:pPr>
      <w:r>
        <w:rPr>
          <w:rFonts w:hint="eastAsia" w:ascii="宋体" w:hAnsi="宋体"/>
          <w:szCs w:val="21"/>
        </w:rPr>
        <w:t>（五）发现对方在业务活动中有违反廉洁规定和本协议约定的行为时，有及时提醒和督促对方纠正的权利和义务。</w:t>
      </w:r>
    </w:p>
    <w:p w14:paraId="3D7642D3">
      <w:pPr>
        <w:spacing w:line="336" w:lineRule="auto"/>
        <w:ind w:firstLine="420" w:firstLineChars="200"/>
        <w:rPr>
          <w:rFonts w:hint="eastAsia" w:ascii="宋体" w:hAnsi="宋体"/>
          <w:szCs w:val="21"/>
        </w:rPr>
      </w:pPr>
      <w:r>
        <w:rPr>
          <w:rFonts w:hint="eastAsia" w:ascii="宋体" w:hAnsi="宋体"/>
          <w:szCs w:val="21"/>
        </w:rPr>
        <w:t>（六）发现对方在业务活动中有违反廉洁规定和本协议约定的行为时，有权向对方主管部门或有关机构检举、揭发。</w:t>
      </w:r>
    </w:p>
    <w:p w14:paraId="7CEE62C1">
      <w:pPr>
        <w:spacing w:line="336" w:lineRule="auto"/>
        <w:ind w:firstLine="420" w:firstLineChars="200"/>
        <w:rPr>
          <w:rFonts w:hint="eastAsia" w:ascii="宋体" w:hAnsi="宋体"/>
          <w:szCs w:val="21"/>
        </w:rPr>
      </w:pPr>
      <w:r>
        <w:rPr>
          <w:rFonts w:hint="eastAsia" w:ascii="宋体" w:hAnsi="宋体"/>
          <w:szCs w:val="21"/>
        </w:rPr>
        <w:t>（七）经济合同变更时廉洁协议内容也应做相应调整，并履行有关手续。</w:t>
      </w:r>
    </w:p>
    <w:p w14:paraId="604F789A">
      <w:pPr>
        <w:spacing w:line="336" w:lineRule="auto"/>
        <w:ind w:firstLine="420" w:firstLineChars="200"/>
        <w:rPr>
          <w:rFonts w:hint="eastAsia" w:ascii="宋体" w:hAnsi="宋体"/>
          <w:szCs w:val="21"/>
        </w:rPr>
      </w:pPr>
      <w:r>
        <w:rPr>
          <w:rFonts w:hint="eastAsia" w:ascii="宋体" w:hAnsi="宋体"/>
          <w:szCs w:val="21"/>
        </w:rPr>
        <w:t>第二条：甲方在廉洁建设方面的义务</w:t>
      </w:r>
    </w:p>
    <w:p w14:paraId="63D29AC3">
      <w:pPr>
        <w:spacing w:line="336" w:lineRule="auto"/>
        <w:ind w:firstLine="420" w:firstLineChars="200"/>
        <w:rPr>
          <w:rFonts w:hint="eastAsia" w:ascii="宋体" w:hAnsi="宋体"/>
          <w:szCs w:val="21"/>
        </w:rPr>
      </w:pPr>
      <w:r>
        <w:rPr>
          <w:rFonts w:hint="eastAsia" w:ascii="宋体" w:hAnsi="宋体"/>
          <w:szCs w:val="21"/>
        </w:rPr>
        <w:t xml:space="preserve">（一）甲方及其工作人员不得干扰协作企业正常的生产经营活动，不得以任何理由要挟乙方从事不属于乙方义务的工作。 </w:t>
      </w:r>
    </w:p>
    <w:p w14:paraId="21881D7B">
      <w:pPr>
        <w:spacing w:line="336" w:lineRule="auto"/>
        <w:ind w:firstLine="420" w:firstLineChars="200"/>
        <w:rPr>
          <w:rFonts w:hint="eastAsia" w:ascii="宋体" w:hAnsi="宋体"/>
          <w:szCs w:val="21"/>
        </w:rPr>
      </w:pPr>
      <w:r>
        <w:rPr>
          <w:rFonts w:hint="eastAsia" w:ascii="宋体" w:hAnsi="宋体"/>
          <w:szCs w:val="21"/>
        </w:rPr>
        <w:t>（二）甲方及其工作人员不得索要或接受乙方的礼金、佣金、回扣、有价证券、支付凭证、贵重物品等财物。</w:t>
      </w:r>
    </w:p>
    <w:p w14:paraId="7DDFCE13">
      <w:pPr>
        <w:spacing w:line="336" w:lineRule="auto"/>
        <w:ind w:firstLine="420" w:firstLineChars="200"/>
        <w:rPr>
          <w:rFonts w:hint="eastAsia" w:ascii="宋体" w:hAnsi="宋体"/>
          <w:szCs w:val="21"/>
        </w:rPr>
      </w:pPr>
      <w:r>
        <w:rPr>
          <w:rFonts w:hint="eastAsia" w:ascii="宋体" w:hAnsi="宋体"/>
          <w:szCs w:val="21"/>
        </w:rPr>
        <w:t>（三）甲方及其工作人员不得在乙方报销应由甲方或个人支付的任何费用。</w:t>
      </w:r>
    </w:p>
    <w:p w14:paraId="0DF1994E">
      <w:pPr>
        <w:spacing w:line="336" w:lineRule="auto"/>
        <w:ind w:firstLine="420" w:firstLineChars="200"/>
        <w:rPr>
          <w:rFonts w:hint="eastAsia" w:ascii="宋体" w:hAnsi="宋体"/>
          <w:szCs w:val="21"/>
        </w:rPr>
      </w:pPr>
      <w:r>
        <w:rPr>
          <w:rFonts w:hint="eastAsia" w:ascii="宋体" w:hAnsi="宋体"/>
          <w:szCs w:val="21"/>
        </w:rPr>
        <w:t>（四）甲方工作人员不得参加乙方提供的宴请、娱乐活动、高档消费；不得要求乙方提供交通工具、通讯工具、高档办公用品等。</w:t>
      </w:r>
    </w:p>
    <w:p w14:paraId="0892F61E">
      <w:pPr>
        <w:spacing w:line="336" w:lineRule="auto"/>
        <w:ind w:firstLine="420" w:firstLineChars="200"/>
        <w:rPr>
          <w:rFonts w:hint="eastAsia" w:ascii="宋体" w:hAnsi="宋体"/>
          <w:szCs w:val="21"/>
        </w:rPr>
      </w:pPr>
      <w:r>
        <w:rPr>
          <w:rFonts w:hint="eastAsia" w:ascii="宋体" w:hAnsi="宋体"/>
          <w:szCs w:val="21"/>
        </w:rPr>
        <w:t>（五）甲方及其工作人员不得要求或者接受乙方为其住房装修、婚丧嫁娶、配偶、子女、亲友出国（境）旅游等违反规定的相关活动提供方便。</w:t>
      </w:r>
    </w:p>
    <w:p w14:paraId="08F899E5">
      <w:pPr>
        <w:spacing w:line="336" w:lineRule="auto"/>
        <w:ind w:firstLine="420" w:firstLineChars="200"/>
        <w:rPr>
          <w:rFonts w:hint="eastAsia" w:ascii="宋体" w:hAnsi="宋体"/>
          <w:szCs w:val="21"/>
        </w:rPr>
      </w:pPr>
      <w:r>
        <w:rPr>
          <w:rFonts w:hint="eastAsia" w:ascii="宋体" w:hAnsi="宋体"/>
          <w:szCs w:val="21"/>
        </w:rPr>
        <w:t>（六）甲方及其工作人员不得要求乙方为其配偶、子女及有利害关系的人员安排工作或劳务；不得违反规定从事与乙方施工项目有关的材料设备供应、工程分包等经济活动。</w:t>
      </w:r>
    </w:p>
    <w:p w14:paraId="4434941F">
      <w:pPr>
        <w:spacing w:line="336" w:lineRule="auto"/>
        <w:ind w:firstLine="420" w:firstLineChars="200"/>
        <w:rPr>
          <w:rFonts w:hint="eastAsia" w:ascii="宋体" w:hAnsi="宋体"/>
          <w:szCs w:val="21"/>
        </w:rPr>
      </w:pPr>
      <w:r>
        <w:rPr>
          <w:rFonts w:hint="eastAsia" w:ascii="宋体" w:hAnsi="宋体"/>
          <w:szCs w:val="21"/>
        </w:rPr>
        <w:t>第三条：乙方在廉洁建设方面义务</w:t>
      </w:r>
    </w:p>
    <w:p w14:paraId="3023505D">
      <w:pPr>
        <w:spacing w:line="336" w:lineRule="auto"/>
        <w:ind w:firstLine="420" w:firstLineChars="200"/>
        <w:rPr>
          <w:rFonts w:hint="eastAsia" w:ascii="宋体" w:hAnsi="宋体"/>
          <w:szCs w:val="21"/>
        </w:rPr>
      </w:pPr>
      <w:r>
        <w:rPr>
          <w:rFonts w:hint="eastAsia" w:ascii="宋体" w:hAnsi="宋体"/>
          <w:szCs w:val="21"/>
        </w:rPr>
        <w:t>（一）乙方不准以任何形式向甲方及其工作人员馈赠礼金、佣金、回扣、有价证券、支付凭证、贵重物品等财物；</w:t>
      </w:r>
    </w:p>
    <w:p w14:paraId="55CED73A">
      <w:pPr>
        <w:spacing w:line="336" w:lineRule="auto"/>
        <w:ind w:firstLine="420" w:firstLineChars="200"/>
        <w:rPr>
          <w:rFonts w:hint="eastAsia" w:ascii="宋体" w:hAnsi="宋体"/>
          <w:szCs w:val="21"/>
        </w:rPr>
      </w:pPr>
      <w:r>
        <w:rPr>
          <w:rFonts w:hint="eastAsia" w:ascii="宋体" w:hAnsi="宋体"/>
          <w:szCs w:val="21"/>
        </w:rPr>
        <w:t>（二）乙方不准以任何名义为甲方及其工作人员报销应由甲方或个人支付的任何费用。</w:t>
      </w:r>
    </w:p>
    <w:p w14:paraId="7B23A4EF">
      <w:pPr>
        <w:spacing w:line="336" w:lineRule="auto"/>
        <w:ind w:firstLine="420" w:firstLineChars="200"/>
        <w:rPr>
          <w:rFonts w:hint="eastAsia" w:ascii="宋体" w:hAnsi="宋体"/>
          <w:szCs w:val="21"/>
        </w:rPr>
      </w:pPr>
      <w:r>
        <w:rPr>
          <w:rFonts w:hint="eastAsia" w:ascii="宋体" w:hAnsi="宋体"/>
          <w:szCs w:val="21"/>
        </w:rPr>
        <w:t>（三）乙方不准以任何理由邀请甲方工作人员参加有影响合作业务的宴请及娱乐活动；不准为其提供通讯工具、交通工具、高档办公用品等。</w:t>
      </w:r>
    </w:p>
    <w:p w14:paraId="217B4F00">
      <w:pPr>
        <w:spacing w:line="336" w:lineRule="auto"/>
        <w:ind w:firstLine="420" w:firstLineChars="200"/>
        <w:rPr>
          <w:rFonts w:hint="eastAsia" w:ascii="宋体" w:hAnsi="宋体"/>
          <w:szCs w:val="21"/>
        </w:rPr>
      </w:pPr>
      <w:r>
        <w:rPr>
          <w:rFonts w:hint="eastAsia" w:ascii="宋体" w:hAnsi="宋体"/>
          <w:szCs w:val="21"/>
        </w:rPr>
        <w:t>（四）乙方不准为甲方工作人员在住房装修、婚丧嫁娶、配偶、子女、亲友出国（境）旅游提供方便；不准为甲方工作人员的配偶、子女及有利害关系的人员安排工作或劳务。</w:t>
      </w:r>
    </w:p>
    <w:p w14:paraId="12927551">
      <w:pPr>
        <w:spacing w:line="336" w:lineRule="auto"/>
        <w:ind w:firstLine="420" w:firstLineChars="200"/>
        <w:rPr>
          <w:rFonts w:hint="eastAsia" w:ascii="宋体" w:hAnsi="宋体"/>
          <w:szCs w:val="21"/>
        </w:rPr>
      </w:pPr>
      <w:r>
        <w:rPr>
          <w:rFonts w:hint="eastAsia" w:ascii="宋体" w:hAnsi="宋体"/>
          <w:szCs w:val="21"/>
        </w:rPr>
        <w:t>（五）乙方及其工作人员不准与监管单位串通，违反有关规定和程序，损害甲方利益。</w:t>
      </w:r>
    </w:p>
    <w:p w14:paraId="17AB4E63">
      <w:pPr>
        <w:spacing w:line="336" w:lineRule="auto"/>
        <w:ind w:firstLine="420" w:firstLineChars="200"/>
        <w:rPr>
          <w:rFonts w:hint="eastAsia" w:ascii="宋体" w:hAnsi="宋体"/>
          <w:szCs w:val="21"/>
        </w:rPr>
      </w:pPr>
      <w:r>
        <w:rPr>
          <w:rFonts w:hint="eastAsia" w:ascii="宋体" w:hAnsi="宋体"/>
          <w:szCs w:val="21"/>
        </w:rPr>
        <w:t>（六）不得有其他违反法律法规行为。</w:t>
      </w:r>
    </w:p>
    <w:p w14:paraId="21EAFB04">
      <w:pPr>
        <w:spacing w:line="336" w:lineRule="auto"/>
        <w:ind w:firstLine="420" w:firstLineChars="200"/>
        <w:rPr>
          <w:rFonts w:hint="eastAsia" w:ascii="宋体" w:hAnsi="宋体"/>
          <w:szCs w:val="21"/>
        </w:rPr>
      </w:pPr>
      <w:r>
        <w:rPr>
          <w:rFonts w:hint="eastAsia" w:ascii="宋体" w:hAnsi="宋体"/>
          <w:szCs w:val="21"/>
        </w:rPr>
        <w:t>第四条：违约责任</w:t>
      </w:r>
    </w:p>
    <w:p w14:paraId="4EAC9421">
      <w:pPr>
        <w:spacing w:line="336" w:lineRule="auto"/>
        <w:ind w:firstLine="420" w:firstLineChars="200"/>
        <w:rPr>
          <w:rFonts w:hint="eastAsia" w:ascii="宋体" w:hAnsi="宋体"/>
          <w:szCs w:val="21"/>
        </w:rPr>
      </w:pPr>
      <w:r>
        <w:rPr>
          <w:rFonts w:hint="eastAsia" w:ascii="宋体" w:hAnsi="宋体"/>
          <w:szCs w:val="21"/>
        </w:rPr>
        <w:t>（一）乙方违反本《廉洁协议》规定义务的，须向甲方承担经济合同总额3%的经济违约责任。</w:t>
      </w:r>
    </w:p>
    <w:p w14:paraId="4DBBA15C">
      <w:pPr>
        <w:spacing w:line="336" w:lineRule="auto"/>
        <w:ind w:firstLine="420" w:firstLineChars="200"/>
        <w:rPr>
          <w:rFonts w:hint="eastAsia" w:ascii="宋体" w:hAnsi="宋体"/>
          <w:szCs w:val="21"/>
        </w:rPr>
      </w:pPr>
      <w:r>
        <w:rPr>
          <w:rFonts w:hint="eastAsia" w:ascii="宋体" w:hAnsi="宋体"/>
          <w:szCs w:val="21"/>
        </w:rPr>
        <w:t>（二）乙方发生多次违反廉洁协议约定内容，甲方有权将乙方列入黑名单，禁止3-5年内进入甲方作业市场；给甲方造成经济损失、社会影响较大的，甲方有权终止履行经济合同。</w:t>
      </w:r>
    </w:p>
    <w:p w14:paraId="322A2B6D">
      <w:pPr>
        <w:spacing w:line="336" w:lineRule="auto"/>
        <w:ind w:firstLine="420" w:firstLineChars="200"/>
        <w:rPr>
          <w:rFonts w:hint="eastAsia" w:ascii="宋体" w:hAnsi="宋体"/>
          <w:szCs w:val="21"/>
        </w:rPr>
      </w:pPr>
      <w:r>
        <w:rPr>
          <w:rFonts w:hint="eastAsia" w:ascii="宋体" w:hAnsi="宋体"/>
          <w:szCs w:val="21"/>
        </w:rPr>
        <w:t>（三）甲方若违反本《廉洁协议》有关规定的，对违法违纪人员，由甲方主管部门依据有关规定查处。</w:t>
      </w:r>
    </w:p>
    <w:p w14:paraId="16D0C8BF">
      <w:pPr>
        <w:spacing w:line="336" w:lineRule="auto"/>
        <w:ind w:firstLine="420" w:firstLineChars="200"/>
        <w:rPr>
          <w:rFonts w:hint="eastAsia" w:ascii="宋体" w:hAnsi="宋体"/>
          <w:szCs w:val="21"/>
        </w:rPr>
      </w:pPr>
      <w:r>
        <w:rPr>
          <w:rFonts w:hint="eastAsia" w:ascii="宋体" w:hAnsi="宋体"/>
          <w:szCs w:val="21"/>
        </w:rPr>
        <w:t>第五条：检查方式</w:t>
      </w:r>
    </w:p>
    <w:p w14:paraId="62B1FA30">
      <w:pPr>
        <w:spacing w:line="336" w:lineRule="auto"/>
        <w:ind w:firstLine="420" w:firstLineChars="200"/>
        <w:rPr>
          <w:rFonts w:hint="eastAsia" w:ascii="宋体" w:hAnsi="宋体"/>
          <w:szCs w:val="21"/>
        </w:rPr>
      </w:pPr>
      <w:r>
        <w:rPr>
          <w:rFonts w:hint="eastAsia" w:ascii="宋体" w:hAnsi="宋体"/>
          <w:szCs w:val="21"/>
        </w:rPr>
        <w:t>本协议的履约情况由甲方及乙方共同派员监督，检查方式为座谈、问卷调查、查看资料或由双方约定的其他方式等。检查时间、次数、方式、检查结论等由双方协商确定。</w:t>
      </w:r>
    </w:p>
    <w:p w14:paraId="60D7E31F">
      <w:pPr>
        <w:spacing w:line="336" w:lineRule="auto"/>
        <w:ind w:firstLine="420" w:firstLineChars="200"/>
        <w:rPr>
          <w:rFonts w:hint="eastAsia" w:ascii="宋体" w:hAnsi="宋体"/>
          <w:szCs w:val="21"/>
        </w:rPr>
      </w:pPr>
      <w:r>
        <w:rPr>
          <w:rFonts w:hint="eastAsia" w:ascii="宋体" w:hAnsi="宋体"/>
          <w:szCs w:val="21"/>
        </w:rPr>
        <w:t>第六条：本协议有效期同经济合同期限。</w:t>
      </w:r>
    </w:p>
    <w:p w14:paraId="5530F460">
      <w:pPr>
        <w:spacing w:line="336" w:lineRule="auto"/>
        <w:ind w:firstLine="420" w:firstLineChars="200"/>
        <w:rPr>
          <w:rFonts w:hint="eastAsia" w:ascii="宋体" w:hAnsi="宋体"/>
          <w:szCs w:val="21"/>
        </w:rPr>
      </w:pPr>
      <w:r>
        <w:rPr>
          <w:rFonts w:hint="eastAsia" w:ascii="宋体" w:hAnsi="宋体"/>
          <w:szCs w:val="21"/>
        </w:rPr>
        <w:t>第七条：本协议为经济合同附件，与主合同具有同等法律效力，甲方及乙方签署后生效。</w:t>
      </w:r>
    </w:p>
    <w:p w14:paraId="521BF817">
      <w:pPr>
        <w:spacing w:line="336" w:lineRule="auto"/>
        <w:ind w:firstLine="420" w:firstLineChars="200"/>
        <w:rPr>
          <w:rFonts w:hint="eastAsia" w:ascii="宋体" w:hAnsi="宋体"/>
          <w:szCs w:val="21"/>
        </w:rPr>
      </w:pPr>
      <w:r>
        <w:rPr>
          <w:rFonts w:ascii="宋体" w:hAnsi="宋体"/>
          <w:szCs w:val="21"/>
        </w:rPr>
        <w:t>第</w:t>
      </w:r>
      <w:r>
        <w:rPr>
          <w:rFonts w:hint="eastAsia" w:ascii="宋体" w:hAnsi="宋体"/>
          <w:szCs w:val="21"/>
        </w:rPr>
        <w:t>八</w:t>
      </w:r>
      <w:r>
        <w:rPr>
          <w:rFonts w:ascii="宋体" w:hAnsi="宋体"/>
          <w:szCs w:val="21"/>
        </w:rPr>
        <w:t>条</w:t>
      </w:r>
      <w:r>
        <w:rPr>
          <w:rFonts w:hint="eastAsia" w:ascii="宋体" w:hAnsi="宋体"/>
          <w:szCs w:val="21"/>
        </w:rPr>
        <w:t>：</w:t>
      </w:r>
      <w:r>
        <w:rPr>
          <w:rFonts w:ascii="宋体" w:hAnsi="宋体"/>
          <w:szCs w:val="21"/>
        </w:rPr>
        <w:t>甲方及乙方提供真实有效的举报联系方式</w:t>
      </w:r>
      <w:r>
        <w:rPr>
          <w:rFonts w:hint="eastAsia" w:ascii="宋体" w:hAnsi="宋体"/>
          <w:szCs w:val="21"/>
        </w:rPr>
        <w:t>。</w:t>
      </w:r>
    </w:p>
    <w:p w14:paraId="160975CE">
      <w:pPr>
        <w:spacing w:line="336" w:lineRule="auto"/>
        <w:ind w:firstLine="420" w:firstLineChars="200"/>
        <w:rPr>
          <w:rFonts w:hint="eastAsia" w:ascii="宋体" w:hAnsi="宋体"/>
          <w:szCs w:val="21"/>
        </w:rPr>
      </w:pPr>
      <w:r>
        <w:rPr>
          <w:rFonts w:ascii="宋体" w:hAnsi="宋体"/>
          <w:szCs w:val="21"/>
        </w:rPr>
        <w:t>乙方向甲方举报的联系方式</w:t>
      </w:r>
      <w:r>
        <w:rPr>
          <w:rFonts w:hint="eastAsia" w:ascii="宋体" w:hAnsi="宋体"/>
          <w:szCs w:val="21"/>
        </w:rPr>
        <w:t>：</w:t>
      </w:r>
    </w:p>
    <w:p w14:paraId="03F92573">
      <w:pPr>
        <w:spacing w:line="336" w:lineRule="auto"/>
        <w:ind w:firstLine="420" w:firstLineChars="200"/>
        <w:rPr>
          <w:rFonts w:hint="eastAsia" w:ascii="宋体" w:hAnsi="宋体"/>
          <w:szCs w:val="21"/>
        </w:rPr>
      </w:pPr>
      <w:r>
        <w:rPr>
          <w:rFonts w:hint="eastAsia" w:ascii="宋体" w:hAnsi="宋体"/>
          <w:szCs w:val="21"/>
        </w:rPr>
        <w:t>邮寄地址：</w:t>
      </w:r>
      <w:r>
        <w:rPr>
          <w:rFonts w:ascii="宋体" w:hAnsi="宋体"/>
          <w:szCs w:val="21"/>
        </w:rPr>
        <w:t>重庆国际复合材料有限公司纪委办</w:t>
      </w:r>
      <w:r>
        <w:rPr>
          <w:rFonts w:hint="eastAsia" w:ascii="宋体" w:hAnsi="宋体"/>
          <w:szCs w:val="21"/>
        </w:rPr>
        <w:t>，</w:t>
      </w:r>
      <w:r>
        <w:rPr>
          <w:rFonts w:ascii="宋体" w:hAnsi="宋体"/>
          <w:szCs w:val="21"/>
        </w:rPr>
        <w:t>邮编</w:t>
      </w:r>
      <w:r>
        <w:rPr>
          <w:rFonts w:hint="eastAsia" w:ascii="宋体" w:hAnsi="宋体"/>
          <w:szCs w:val="21"/>
        </w:rPr>
        <w:t>：4</w:t>
      </w:r>
      <w:r>
        <w:rPr>
          <w:rFonts w:ascii="宋体" w:hAnsi="宋体"/>
          <w:szCs w:val="21"/>
        </w:rPr>
        <w:t>00082；</w:t>
      </w:r>
    </w:p>
    <w:p w14:paraId="081E5671">
      <w:pPr>
        <w:spacing w:line="336" w:lineRule="auto"/>
        <w:ind w:firstLine="420" w:firstLineChars="200"/>
        <w:rPr>
          <w:rFonts w:hint="eastAsia" w:ascii="宋体" w:hAnsi="宋体"/>
          <w:szCs w:val="21"/>
        </w:rPr>
      </w:pPr>
      <w:r>
        <w:rPr>
          <w:rFonts w:ascii="宋体" w:hAnsi="宋体"/>
          <w:szCs w:val="21"/>
        </w:rPr>
        <w:t>举报电话</w:t>
      </w:r>
      <w:r>
        <w:rPr>
          <w:rFonts w:hint="eastAsia" w:ascii="宋体" w:hAnsi="宋体"/>
          <w:szCs w:val="21"/>
        </w:rPr>
        <w:t>：023-68157555</w:t>
      </w:r>
      <w:r>
        <w:rPr>
          <w:rFonts w:ascii="宋体" w:hAnsi="宋体"/>
          <w:szCs w:val="21"/>
        </w:rPr>
        <w:t>；</w:t>
      </w:r>
      <w:r>
        <w:rPr>
          <w:rFonts w:hint="eastAsia" w:ascii="宋体" w:hAnsi="宋体"/>
          <w:szCs w:val="21"/>
        </w:rPr>
        <w:t>举报邮箱：</w:t>
      </w:r>
      <w:r>
        <w:fldChar w:fldCharType="begin"/>
      </w:r>
      <w:r>
        <w:instrText xml:space="preserve"> HYPERLINK "mailto:cqbxjw@cpicfiber.com" </w:instrText>
      </w:r>
      <w:r>
        <w:fldChar w:fldCharType="separate"/>
      </w:r>
      <w:r>
        <w:rPr>
          <w:rStyle w:val="25"/>
          <w:rFonts w:ascii="宋体" w:hAnsi="宋体"/>
          <w:szCs w:val="21"/>
        </w:rPr>
        <w:t>cqbxjw@cpicfiber.com</w:t>
      </w:r>
      <w:r>
        <w:rPr>
          <w:rStyle w:val="25"/>
          <w:rFonts w:ascii="宋体" w:hAnsi="宋体"/>
          <w:szCs w:val="21"/>
        </w:rPr>
        <w:fldChar w:fldCharType="end"/>
      </w:r>
    </w:p>
    <w:p w14:paraId="0EE6E03B">
      <w:pPr>
        <w:spacing w:line="336" w:lineRule="auto"/>
        <w:ind w:firstLine="420" w:firstLineChars="200"/>
        <w:rPr>
          <w:rFonts w:hint="eastAsia" w:ascii="宋体" w:hAnsi="宋体"/>
          <w:szCs w:val="21"/>
          <w:highlight w:val="yellow"/>
        </w:rPr>
      </w:pPr>
      <w:r>
        <w:rPr>
          <w:rFonts w:hint="eastAsia" w:ascii="宋体" w:hAnsi="宋体"/>
          <w:szCs w:val="21"/>
          <w:highlight w:val="yellow"/>
        </w:rPr>
        <w:t>甲方向乙方举报的联系方式：</w:t>
      </w:r>
    </w:p>
    <w:p w14:paraId="4A34ED3B">
      <w:pPr>
        <w:spacing w:line="336" w:lineRule="auto"/>
        <w:ind w:left="420" w:leftChars="200"/>
        <w:rPr>
          <w:rFonts w:hint="eastAsia" w:ascii="宋体" w:hAnsi="宋体"/>
          <w:szCs w:val="21"/>
          <w:highlight w:val="yellow"/>
        </w:rPr>
      </w:pPr>
      <w:r>
        <w:rPr>
          <w:rFonts w:hint="eastAsia" w:ascii="宋体" w:hAnsi="宋体"/>
          <w:szCs w:val="21"/>
          <w:highlight w:val="yellow"/>
        </w:rPr>
        <w:t>邮寄地址:</w:t>
      </w:r>
    </w:p>
    <w:p w14:paraId="6B7DDA4E">
      <w:pPr>
        <w:tabs>
          <w:tab w:val="center" w:pos="4677"/>
        </w:tabs>
        <w:spacing w:line="336" w:lineRule="auto"/>
        <w:ind w:firstLine="420" w:firstLineChars="200"/>
        <w:rPr>
          <w:rFonts w:hint="eastAsia" w:ascii="宋体" w:hAnsi="宋体"/>
          <w:szCs w:val="21"/>
          <w:highlight w:val="yellow"/>
        </w:rPr>
      </w:pPr>
      <w:r>
        <w:rPr>
          <w:rFonts w:hint="eastAsia" w:ascii="宋体" w:hAnsi="宋体"/>
          <w:szCs w:val="21"/>
          <w:highlight w:val="yellow"/>
        </w:rPr>
        <w:t>举报电话：</w:t>
      </w:r>
      <w:r>
        <w:rPr>
          <w:rFonts w:ascii="宋体" w:hAnsi="宋体"/>
          <w:szCs w:val="21"/>
          <w:highlight w:val="yellow"/>
        </w:rPr>
        <w:t xml:space="preserve">    </w:t>
      </w:r>
      <w:r>
        <w:rPr>
          <w:rFonts w:hint="eastAsia" w:ascii="宋体" w:hAnsi="宋体"/>
          <w:szCs w:val="21"/>
          <w:highlight w:val="yellow"/>
        </w:rPr>
        <w:t xml:space="preserve">  </w:t>
      </w:r>
      <w:r>
        <w:rPr>
          <w:rFonts w:ascii="宋体" w:hAnsi="宋体"/>
          <w:szCs w:val="21"/>
          <w:highlight w:val="yellow"/>
        </w:rPr>
        <w:t xml:space="preserve"> </w:t>
      </w:r>
      <w:r>
        <w:rPr>
          <w:rFonts w:hint="eastAsia" w:ascii="宋体" w:hAnsi="宋体"/>
          <w:szCs w:val="21"/>
          <w:highlight w:val="yellow"/>
        </w:rPr>
        <w:t xml:space="preserve"> 举报邮箱：</w:t>
      </w:r>
    </w:p>
    <w:p w14:paraId="562CD56D">
      <w:pPr>
        <w:spacing w:line="336" w:lineRule="auto"/>
        <w:rPr>
          <w:rFonts w:hint="eastAsia" w:ascii="宋体" w:hAnsi="宋体"/>
          <w:szCs w:val="21"/>
        </w:rPr>
      </w:pPr>
    </w:p>
    <w:p w14:paraId="11049071">
      <w:pPr>
        <w:spacing w:line="336" w:lineRule="auto"/>
        <w:ind w:firstLine="420" w:firstLineChars="200"/>
        <w:rPr>
          <w:rFonts w:hint="eastAsia" w:ascii="宋体" w:hAnsi="宋体"/>
          <w:szCs w:val="21"/>
        </w:rPr>
      </w:pPr>
      <w:r>
        <w:rPr>
          <w:rFonts w:hint="eastAsia" w:ascii="宋体" w:hAnsi="宋体"/>
          <w:szCs w:val="21"/>
        </w:rPr>
        <w:t xml:space="preserve">甲方： （盖章）                </w:t>
      </w:r>
      <w:r>
        <w:rPr>
          <w:rFonts w:ascii="宋体" w:hAnsi="宋体"/>
          <w:szCs w:val="21"/>
        </w:rPr>
        <w:t xml:space="preserve">   </w:t>
      </w:r>
      <w:r>
        <w:rPr>
          <w:rFonts w:hint="eastAsia" w:ascii="宋体" w:hAnsi="宋体"/>
          <w:szCs w:val="21"/>
        </w:rPr>
        <w:t xml:space="preserve">乙方：                   </w:t>
      </w:r>
    </w:p>
    <w:p w14:paraId="7725EA5B">
      <w:pPr>
        <w:spacing w:line="336" w:lineRule="auto"/>
        <w:rPr>
          <w:rFonts w:hint="eastAsia" w:ascii="宋体" w:hAnsi="宋体"/>
          <w:szCs w:val="21"/>
        </w:rPr>
      </w:pPr>
    </w:p>
    <w:p w14:paraId="049CA4D1">
      <w:pPr>
        <w:spacing w:line="336" w:lineRule="auto"/>
        <w:ind w:firstLine="420" w:firstLineChars="200"/>
        <w:rPr>
          <w:rFonts w:hint="eastAsia" w:ascii="宋体" w:hAnsi="宋体"/>
          <w:szCs w:val="21"/>
        </w:rPr>
      </w:pPr>
      <w:r>
        <w:rPr>
          <w:rFonts w:hint="eastAsia" w:ascii="宋体" w:hAnsi="宋体"/>
          <w:szCs w:val="21"/>
        </w:rPr>
        <w:t>法 定 代 表 人  ：                   法 定 代 表 人：</w:t>
      </w:r>
    </w:p>
    <w:p w14:paraId="086B8DDE">
      <w:pPr>
        <w:spacing w:line="336" w:lineRule="auto"/>
        <w:ind w:firstLine="210" w:firstLineChars="100"/>
        <w:rPr>
          <w:rFonts w:hint="eastAsia" w:ascii="宋体" w:hAnsi="宋体"/>
          <w:szCs w:val="21"/>
        </w:rPr>
      </w:pPr>
      <w:r>
        <w:rPr>
          <w:rFonts w:hint="eastAsia" w:ascii="宋体" w:hAnsi="宋体"/>
          <w:szCs w:val="21"/>
        </w:rPr>
        <w:t>（或受权代理人）签字：              （或受权代理人）签字：</w:t>
      </w:r>
    </w:p>
    <w:p w14:paraId="212E2A02">
      <w:pPr>
        <w:spacing w:line="336" w:lineRule="auto"/>
        <w:ind w:firstLine="420" w:firstLineChars="200"/>
        <w:rPr>
          <w:rFonts w:hint="eastAsia" w:ascii="宋体" w:hAnsi="宋体"/>
          <w:szCs w:val="21"/>
        </w:rPr>
      </w:pPr>
      <w:r>
        <w:rPr>
          <w:rFonts w:hint="eastAsia" w:ascii="宋体" w:hAnsi="宋体"/>
          <w:szCs w:val="21"/>
        </w:rPr>
        <w:t xml:space="preserve">单位地址：                           单位地址： </w:t>
      </w:r>
    </w:p>
    <w:p w14:paraId="030E5696">
      <w:pPr>
        <w:wordWrap w:val="0"/>
        <w:topLinePunct/>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联系电话：                           联系电话： </w:t>
      </w:r>
    </w:p>
    <w:p w14:paraId="581C7362">
      <w:pPr>
        <w:jc w:val="left"/>
      </w:pPr>
    </w:p>
    <w:p w14:paraId="366826DF">
      <w:pPr>
        <w:pStyle w:val="2"/>
      </w:pPr>
    </w:p>
    <w:p w14:paraId="4B27F210">
      <w:pPr>
        <w:rPr>
          <w:rFonts w:hint="eastAsia"/>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宋体"/>
    <w:panose1 w:val="00000000000000000000"/>
    <w:charset w:val="86"/>
    <w:family w:val="roman"/>
    <w:pitch w:val="default"/>
    <w:sig w:usb0="00000000" w:usb1="00000000" w:usb2="00000012" w:usb3="00000000" w:csb0="00040001" w:csb1="00000000"/>
  </w:font>
  <w:font w:name="___WRD_EMBED_SUB_46">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834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9B90C">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F9B90C">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306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A9D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BBA9DF">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0FC380D7">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52D3">
    <w:pPr>
      <w:pStyle w:val="13"/>
      <w:framePr w:wrap="around" w:vAnchor="text" w:hAnchor="margin" w:xAlign="center" w:y="1"/>
      <w:rPr>
        <w:rStyle w:val="23"/>
      </w:rPr>
    </w:pPr>
    <w:r>
      <w:fldChar w:fldCharType="begin"/>
    </w:r>
    <w:r>
      <w:rPr>
        <w:rStyle w:val="23"/>
      </w:rPr>
      <w:instrText xml:space="preserve">PAGE  </w:instrText>
    </w:r>
    <w:r>
      <w:fldChar w:fldCharType="end"/>
    </w:r>
  </w:p>
  <w:p w14:paraId="514945C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CCFA">
    <w:pPr>
      <w:pStyle w:val="13"/>
      <w:jc w:val="center"/>
      <w:rPr>
        <w:cap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BFFED">
                          <w:pPr>
                            <w:pStyle w:val="13"/>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45BFFED">
                    <w:pPr>
                      <w:pStyle w:val="13"/>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5C8E68D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A4AA">
    <w:pPr>
      <w:pStyle w:val="14"/>
      <w:pBdr>
        <w:bottom w:val="thinThickMediumGap" w:color="auto" w:sz="18" w:space="1"/>
      </w:pBdr>
      <w:jc w:val="distribute"/>
      <w:rPr>
        <w:rFonts w:hint="eastAsia" w:ascii="宋体" w:hAnsi="宋体" w:cs="宋体"/>
        <w:b/>
      </w:rPr>
    </w:pPr>
  </w:p>
  <w:p w14:paraId="605D015F">
    <w:pPr>
      <w:pStyle w:val="14"/>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687D">
    <w:pPr>
      <w:pStyle w:val="14"/>
      <w:pBdr>
        <w:bottom w:val="none" w:color="auto" w:sz="0" w:space="1"/>
      </w:pBdr>
      <w:jc w:val="both"/>
    </w:pPr>
  </w:p>
  <w:p w14:paraId="3D084C9E">
    <w:pPr>
      <w:pStyle w:val="14"/>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833B">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BC52">
    <w:pPr>
      <w:pStyle w:val="14"/>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02491820"/>
    <w:multiLevelType w:val="singleLevel"/>
    <w:tmpl w:val="02491820"/>
    <w:lvl w:ilvl="0" w:tentative="0">
      <w:start w:val="9"/>
      <w:numFmt w:val="decimal"/>
      <w:lvlText w:val="%1."/>
      <w:lvlJc w:val="left"/>
      <w:pPr>
        <w:tabs>
          <w:tab w:val="left" w:pos="312"/>
        </w:tabs>
      </w:pPr>
    </w:lvl>
  </w:abstractNum>
  <w:abstractNum w:abstractNumId="2">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85B361C"/>
    <w:multiLevelType w:val="singleLevel"/>
    <w:tmpl w:val="585B361C"/>
    <w:lvl w:ilvl="0" w:tentative="0">
      <w:start w:val="1"/>
      <w:numFmt w:val="chineseCounting"/>
      <w:suff w:val="nothing"/>
      <w:lvlText w:val="%1、"/>
      <w:lvlJc w:val="left"/>
    </w:lvl>
  </w:abstractNum>
  <w:abstractNum w:abstractNumId="4">
    <w:nsid w:val="585B363A"/>
    <w:multiLevelType w:val="singleLevel"/>
    <w:tmpl w:val="585B363A"/>
    <w:lvl w:ilvl="0" w:tentative="0">
      <w:start w:val="1"/>
      <w:numFmt w:val="decimal"/>
      <w:suff w:val="nothing"/>
      <w:lvlText w:val="%1."/>
      <w:lvlJc w:val="left"/>
    </w:lvl>
  </w:abstractNum>
  <w:abstractNum w:abstractNumId="5">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DB7EE6"/>
    <w:multiLevelType w:val="multilevel"/>
    <w:tmpl w:val="5CDB7EE6"/>
    <w:lvl w:ilvl="0" w:tentative="0">
      <w:start w:val="1"/>
      <w:numFmt w:val="japaneseCounting"/>
      <w:lvlText w:val="第%1条"/>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7">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42E5B7E"/>
    <w:multiLevelType w:val="multilevel"/>
    <w:tmpl w:val="742E5B7E"/>
    <w:lvl w:ilvl="0" w:tentative="0">
      <w:start w:val="6"/>
      <w:numFmt w:val="japaneseCounting"/>
      <w:lvlText w:val="第%1条"/>
      <w:lvlJc w:val="left"/>
      <w:pPr>
        <w:tabs>
          <w:tab w:val="left" w:pos="1415"/>
        </w:tabs>
        <w:ind w:left="1415" w:hanging="855"/>
      </w:pPr>
      <w:rPr>
        <w:rFonts w:hint="default" w:hAnsi="Times New Roman"/>
        <w:sz w:val="28"/>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9">
    <w:nsid w:val="7513807E"/>
    <w:multiLevelType w:val="singleLevel"/>
    <w:tmpl w:val="7513807E"/>
    <w:lvl w:ilvl="0" w:tentative="0">
      <w:start w:val="5"/>
      <w:numFmt w:val="decimal"/>
      <w:lvlText w:val="%1."/>
      <w:lvlJc w:val="left"/>
      <w:pPr>
        <w:tabs>
          <w:tab w:val="left" w:pos="312"/>
        </w:tabs>
      </w:pPr>
    </w:lvl>
  </w:abstractNum>
  <w:num w:numId="1">
    <w:abstractNumId w:val="5"/>
  </w:num>
  <w:num w:numId="2">
    <w:abstractNumId w:val="9"/>
  </w:num>
  <w:num w:numId="3">
    <w:abstractNumId w:val="0"/>
  </w:num>
  <w:num w:numId="4">
    <w:abstractNumId w:val="1"/>
  </w:num>
  <w:num w:numId="5">
    <w:abstractNumId w:val="7"/>
  </w:num>
  <w:num w:numId="6">
    <w:abstractNumId w:val="2"/>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52C99"/>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17BF4"/>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3677"/>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1EC8"/>
    <w:rsid w:val="008B363D"/>
    <w:rsid w:val="008B550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34FEA"/>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0B0E"/>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21592A0A"/>
    <w:rsid w:val="2605281B"/>
    <w:rsid w:val="29512B72"/>
    <w:rsid w:val="29D92176"/>
    <w:rsid w:val="2AF77747"/>
    <w:rsid w:val="30014ABC"/>
    <w:rsid w:val="32CF7549"/>
    <w:rsid w:val="3307663B"/>
    <w:rsid w:val="33E330E5"/>
    <w:rsid w:val="364E146B"/>
    <w:rsid w:val="36C66A25"/>
    <w:rsid w:val="37782570"/>
    <w:rsid w:val="37A22B83"/>
    <w:rsid w:val="3A06527E"/>
    <w:rsid w:val="3E111FAD"/>
    <w:rsid w:val="3E7346AA"/>
    <w:rsid w:val="3E7E68EE"/>
    <w:rsid w:val="438254A7"/>
    <w:rsid w:val="483408A5"/>
    <w:rsid w:val="4AE1509D"/>
    <w:rsid w:val="4E8D6C9B"/>
    <w:rsid w:val="4FAE474F"/>
    <w:rsid w:val="531540B7"/>
    <w:rsid w:val="56093F5F"/>
    <w:rsid w:val="57314EF4"/>
    <w:rsid w:val="5BC81896"/>
    <w:rsid w:val="604F627F"/>
    <w:rsid w:val="62560FBE"/>
    <w:rsid w:val="66EE541F"/>
    <w:rsid w:val="67114A94"/>
    <w:rsid w:val="698971FC"/>
    <w:rsid w:val="6B5C44B8"/>
    <w:rsid w:val="6BDC6C36"/>
    <w:rsid w:val="6D51578C"/>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szCs w:val="20"/>
    </w:rPr>
  </w:style>
  <w:style w:type="paragraph" w:styleId="6">
    <w:name w:val="annotation text"/>
    <w:basedOn w:val="1"/>
    <w:link w:val="31"/>
    <w:unhideWhenUsed/>
    <w:qFormat/>
    <w:uiPriority w:val="99"/>
    <w:pPr>
      <w:jc w:val="left"/>
    </w:pPr>
  </w:style>
  <w:style w:type="paragraph" w:styleId="7">
    <w:name w:val="Body Text"/>
    <w:next w:val="1"/>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宋体" w:cs="Times New Roman"/>
      <w:lang w:val="en-US" w:eastAsia="zh-CN" w:bidi="ar-SA"/>
    </w:rPr>
  </w:style>
  <w:style w:type="paragraph" w:styleId="8">
    <w:name w:val="Body Text Indent"/>
    <w:basedOn w:val="1"/>
    <w:link w:val="64"/>
    <w:semiHidden/>
    <w:unhideWhenUsed/>
    <w:qFormat/>
    <w:uiPriority w:val="99"/>
    <w:pPr>
      <w:spacing w:after="120"/>
      <w:ind w:left="420" w:leftChars="200"/>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60"/>
    <w:semiHidden/>
    <w:unhideWhenUsed/>
    <w:qFormat/>
    <w:uiPriority w:val="99"/>
    <w:pPr>
      <w:ind w:left="100" w:leftChars="2500"/>
    </w:pPr>
  </w:style>
  <w:style w:type="paragraph" w:styleId="11">
    <w:name w:val="Body Text Indent 2"/>
    <w:basedOn w:val="1"/>
    <w:link w:val="33"/>
    <w:qFormat/>
    <w:uiPriority w:val="99"/>
    <w:pPr>
      <w:ind w:firstLine="480"/>
    </w:pPr>
    <w:rPr>
      <w:rFonts w:ascii="仿宋_GB2312" w:eastAsia="仿宋_GB2312"/>
      <w:sz w:val="24"/>
      <w:szCs w:val="20"/>
    </w:rPr>
  </w:style>
  <w:style w:type="paragraph" w:styleId="12">
    <w:name w:val="Balloon Text"/>
    <w:basedOn w:val="1"/>
    <w:link w:val="34"/>
    <w:unhideWhenUsed/>
    <w:qFormat/>
    <w:uiPriority w:val="99"/>
    <w:rPr>
      <w:sz w:val="18"/>
      <w:szCs w:val="18"/>
    </w:rPr>
  </w:style>
  <w:style w:type="paragraph" w:styleId="13">
    <w:name w:val="footer"/>
    <w:basedOn w:val="1"/>
    <w:link w:val="35"/>
    <w:unhideWhenUsed/>
    <w:qFormat/>
    <w:uiPriority w:val="0"/>
    <w:pPr>
      <w:tabs>
        <w:tab w:val="center" w:pos="4153"/>
        <w:tab w:val="right" w:pos="8306"/>
      </w:tabs>
      <w:snapToGrid w:val="0"/>
      <w:jc w:val="left"/>
    </w:pPr>
    <w:rPr>
      <w:sz w:val="18"/>
      <w:szCs w:val="18"/>
    </w:rPr>
  </w:style>
  <w:style w:type="paragraph" w:styleId="14">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6"/>
    <w:next w:val="6"/>
    <w:link w:val="32"/>
    <w:unhideWhenUsed/>
    <w:qFormat/>
    <w:uiPriority w:val="99"/>
    <w:rPr>
      <w:b/>
      <w:bCs/>
    </w:rPr>
  </w:style>
  <w:style w:type="paragraph" w:styleId="19">
    <w:name w:val="Body Text First Indent 2"/>
    <w:basedOn w:val="8"/>
    <w:link w:val="65"/>
    <w:semiHidden/>
    <w:unhideWhenUsed/>
    <w:qFormat/>
    <w:uiPriority w:val="99"/>
    <w:pPr>
      <w:ind w:firstLine="420" w:firstLineChars="200"/>
    </w:pPr>
  </w:style>
  <w:style w:type="table" w:styleId="21">
    <w:name w:val="Table Grid"/>
    <w:basedOn w:val="2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FollowedHyperlink"/>
    <w:basedOn w:val="22"/>
    <w:unhideWhenUsed/>
    <w:qFormat/>
    <w:uiPriority w:val="99"/>
    <w:rPr>
      <w:color w:val="800080"/>
      <w:u w:val="single"/>
    </w:rPr>
  </w:style>
  <w:style w:type="character" w:styleId="25">
    <w:name w:val="Hyperlink"/>
    <w:basedOn w:val="22"/>
    <w:unhideWhenUsed/>
    <w:qFormat/>
    <w:uiPriority w:val="99"/>
    <w:rPr>
      <w:color w:val="0000FF"/>
      <w:u w:val="single"/>
    </w:rPr>
  </w:style>
  <w:style w:type="character" w:styleId="26">
    <w:name w:val="annotation reference"/>
    <w:basedOn w:val="22"/>
    <w:unhideWhenUsed/>
    <w:qFormat/>
    <w:uiPriority w:val="99"/>
    <w:rPr>
      <w:sz w:val="21"/>
      <w:szCs w:val="21"/>
    </w:rPr>
  </w:style>
  <w:style w:type="paragraph" w:customStyle="1" w:styleId="27">
    <w:name w:val="列出段落1"/>
    <w:basedOn w:val="1"/>
    <w:qFormat/>
    <w:uiPriority w:val="34"/>
    <w:pPr>
      <w:ind w:firstLine="420" w:firstLineChars="200"/>
    </w:pPr>
  </w:style>
  <w:style w:type="character" w:customStyle="1" w:styleId="28">
    <w:name w:val="标题 1 字符"/>
    <w:basedOn w:val="22"/>
    <w:link w:val="3"/>
    <w:qFormat/>
    <w:uiPriority w:val="0"/>
    <w:rPr>
      <w:rFonts w:ascii="Times New Roman" w:hAnsi="Times New Roman" w:eastAsia="宋体" w:cs="Times New Roman"/>
      <w:b/>
      <w:bCs/>
      <w:kern w:val="44"/>
      <w:sz w:val="44"/>
      <w:szCs w:val="44"/>
    </w:rPr>
  </w:style>
  <w:style w:type="character" w:customStyle="1" w:styleId="29">
    <w:name w:val="标题 2 字符"/>
    <w:basedOn w:val="22"/>
    <w:link w:val="4"/>
    <w:qFormat/>
    <w:uiPriority w:val="0"/>
    <w:rPr>
      <w:rFonts w:ascii="Arial" w:hAnsi="Arial" w:eastAsia="黑体" w:cs="Times New Roman"/>
      <w:b/>
      <w:bCs/>
      <w:sz w:val="32"/>
      <w:szCs w:val="32"/>
    </w:rPr>
  </w:style>
  <w:style w:type="character" w:customStyle="1" w:styleId="30">
    <w:name w:val="标题 3 字符"/>
    <w:basedOn w:val="22"/>
    <w:link w:val="2"/>
    <w:qFormat/>
    <w:uiPriority w:val="0"/>
    <w:rPr>
      <w:rFonts w:ascii="Times New Roman" w:hAnsi="Times New Roman" w:eastAsia="宋体" w:cs="Times New Roman"/>
      <w:b/>
      <w:bCs/>
      <w:sz w:val="32"/>
      <w:szCs w:val="32"/>
    </w:rPr>
  </w:style>
  <w:style w:type="character" w:customStyle="1" w:styleId="31">
    <w:name w:val="批注文字 字符"/>
    <w:basedOn w:val="22"/>
    <w:link w:val="6"/>
    <w:qFormat/>
    <w:uiPriority w:val="99"/>
    <w:rPr>
      <w:rFonts w:ascii="Times New Roman" w:hAnsi="Times New Roman" w:eastAsia="宋体" w:cs="Times New Roman"/>
      <w:szCs w:val="24"/>
    </w:rPr>
  </w:style>
  <w:style w:type="character" w:customStyle="1" w:styleId="32">
    <w:name w:val="批注主题 字符"/>
    <w:basedOn w:val="31"/>
    <w:link w:val="18"/>
    <w:qFormat/>
    <w:uiPriority w:val="99"/>
    <w:rPr>
      <w:rFonts w:ascii="Times New Roman" w:hAnsi="Times New Roman" w:eastAsia="宋体" w:cs="Times New Roman"/>
      <w:b/>
      <w:bCs/>
      <w:szCs w:val="24"/>
    </w:rPr>
  </w:style>
  <w:style w:type="character" w:customStyle="1" w:styleId="33">
    <w:name w:val="正文文本缩进 2 字符"/>
    <w:basedOn w:val="22"/>
    <w:link w:val="11"/>
    <w:qFormat/>
    <w:uiPriority w:val="99"/>
    <w:rPr>
      <w:rFonts w:ascii="仿宋_GB2312" w:hAnsi="Times New Roman" w:eastAsia="仿宋_GB2312" w:cs="Times New Roman"/>
      <w:sz w:val="24"/>
      <w:szCs w:val="20"/>
    </w:rPr>
  </w:style>
  <w:style w:type="character" w:customStyle="1" w:styleId="34">
    <w:name w:val="批注框文本 字符"/>
    <w:basedOn w:val="22"/>
    <w:link w:val="12"/>
    <w:qFormat/>
    <w:uiPriority w:val="99"/>
    <w:rPr>
      <w:rFonts w:ascii="Times New Roman" w:hAnsi="Times New Roman" w:eastAsia="宋体" w:cs="Times New Roman"/>
      <w:sz w:val="18"/>
      <w:szCs w:val="18"/>
    </w:rPr>
  </w:style>
  <w:style w:type="character" w:customStyle="1" w:styleId="35">
    <w:name w:val="页脚 字符"/>
    <w:basedOn w:val="22"/>
    <w:link w:val="13"/>
    <w:qFormat/>
    <w:uiPriority w:val="99"/>
    <w:rPr>
      <w:rFonts w:ascii="Times New Roman" w:hAnsi="Times New Roman" w:eastAsia="宋体" w:cs="Times New Roman"/>
      <w:sz w:val="18"/>
      <w:szCs w:val="18"/>
    </w:rPr>
  </w:style>
  <w:style w:type="character" w:customStyle="1" w:styleId="36">
    <w:name w:val="页眉 字符"/>
    <w:basedOn w:val="22"/>
    <w:link w:val="14"/>
    <w:qFormat/>
    <w:uiPriority w:val="99"/>
    <w:rPr>
      <w:rFonts w:ascii="Times New Roman" w:hAnsi="Times New Roman" w:eastAsia="宋体" w:cs="Times New Roman"/>
      <w:sz w:val="18"/>
      <w:szCs w:val="18"/>
    </w:rPr>
  </w:style>
  <w:style w:type="paragraph" w:customStyle="1" w:styleId="37">
    <w:name w:val="样式2"/>
    <w:basedOn w:val="1"/>
    <w:qFormat/>
    <w:uiPriority w:val="0"/>
    <w:pPr>
      <w:adjustRightInd w:val="0"/>
      <w:spacing w:line="410" w:lineRule="atLeast"/>
      <w:textAlignment w:val="baseline"/>
    </w:pPr>
    <w:rPr>
      <w:kern w:val="0"/>
      <w:sz w:val="24"/>
      <w:szCs w:val="20"/>
    </w:rPr>
  </w:style>
  <w:style w:type="paragraph" w:customStyle="1" w:styleId="38">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9">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40">
    <w:name w:val="无间隔1"/>
    <w:link w:val="58"/>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7">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8">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0">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2">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5">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7">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8">
    <w:name w:val="无间隔 Char"/>
    <w:basedOn w:val="22"/>
    <w:link w:val="40"/>
    <w:qFormat/>
    <w:uiPriority w:val="1"/>
    <w:rPr>
      <w:rFonts w:ascii="Times New Roman" w:hAnsi="Times New Roman" w:eastAsia="宋体" w:cs="Times New Roman"/>
      <w:szCs w:val="24"/>
    </w:rPr>
  </w:style>
  <w:style w:type="paragraph" w:styleId="59">
    <w:name w:val="List Paragraph"/>
    <w:basedOn w:val="1"/>
    <w:qFormat/>
    <w:uiPriority w:val="99"/>
    <w:pPr>
      <w:ind w:firstLine="420" w:firstLineChars="200"/>
    </w:pPr>
  </w:style>
  <w:style w:type="character" w:customStyle="1" w:styleId="60">
    <w:name w:val="日期 字符"/>
    <w:basedOn w:val="22"/>
    <w:link w:val="10"/>
    <w:semiHidden/>
    <w:qFormat/>
    <w:uiPriority w:val="99"/>
    <w:rPr>
      <w:rFonts w:ascii="Times New Roman" w:hAnsi="Times New Roman" w:eastAsia="宋体" w:cs="Times New Roman"/>
      <w:szCs w:val="24"/>
    </w:rPr>
  </w:style>
  <w:style w:type="paragraph" w:customStyle="1" w:styleId="6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3">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4">
    <w:name w:val="正文文本缩进 字符"/>
    <w:basedOn w:val="22"/>
    <w:link w:val="8"/>
    <w:semiHidden/>
    <w:qFormat/>
    <w:uiPriority w:val="99"/>
    <w:rPr>
      <w:rFonts w:ascii="Times New Roman" w:hAnsi="Times New Roman" w:eastAsia="宋体" w:cs="Times New Roman"/>
      <w:kern w:val="2"/>
      <w:sz w:val="21"/>
      <w:szCs w:val="24"/>
    </w:rPr>
  </w:style>
  <w:style w:type="character" w:customStyle="1" w:styleId="65">
    <w:name w:val="正文文本首行缩进 2 字符"/>
    <w:basedOn w:val="64"/>
    <w:link w:val="19"/>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282A8-9A82-410D-AF0B-F79215CB7EA9}">
  <ds:schemaRefs/>
</ds:datastoreItem>
</file>

<file path=docProps/app.xml><?xml version="1.0" encoding="utf-8"?>
<Properties xmlns="http://schemas.openxmlformats.org/officeDocument/2006/extended-properties" xmlns:vt="http://schemas.openxmlformats.org/officeDocument/2006/docPropsVTypes">
  <Template>Normal</Template>
  <Pages>29</Pages>
  <Words>9977</Words>
  <Characters>10736</Characters>
  <Lines>123</Lines>
  <Paragraphs>34</Paragraphs>
  <TotalTime>1</TotalTime>
  <ScaleCrop>false</ScaleCrop>
  <LinksUpToDate>false</LinksUpToDate>
  <CharactersWithSpaces>12089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2025-01-03T02:41:00Z</dcterms:created>
  <dc:creator>杨倩</dc:creator>
  <cp:lastModifiedBy>envy.</cp:lastModifiedBy>
  <dcterms:modified xsi:type="dcterms:W3CDTF">2025-01-03T02:47:33Z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F04E9A4B423149A39AE06CAF54BB3F88_13</vt:lpwstr>
  </property>
  <property fmtid="{D5CDD505-2E9C-101B-9397-08002B2CF9AE}" pid="4" name="KSOTemplateDocerSaveRecord">
    <vt:lpwstr>eyJoZGlkIjoiMTA4M2FkMjdiMmZiMDM5YmI2ODIyYzhmYzNiODYyYzQiLCJ1c2VySWQiOiI0NTQ4MDg0MDgifQ==</vt:lpwstr>
  </property>
</Properties>
</file>