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17D1">
      <w:pPr>
        <w:ind w:left="3370" w:hanging="3370" w:hangingChars="1049"/>
        <w:jc w:val="left"/>
        <w:rPr>
          <w:rFonts w:cs="宋体"/>
          <w:b/>
          <w:sz w:val="32"/>
          <w:szCs w:val="36"/>
        </w:rPr>
      </w:pPr>
      <w:bookmarkStart w:id="0" w:name="_Toc416703361"/>
      <w:bookmarkStart w:id="1" w:name="_Toc417895952"/>
      <w:bookmarkStart w:id="2" w:name="_Toc417896502"/>
      <w:bookmarkStart w:id="3" w:name="_Toc417896685"/>
      <w:bookmarkStart w:id="4" w:name="_Toc416702955"/>
      <w:r>
        <w:rPr>
          <w:rFonts w:hint="eastAsia" w:cs="宋体"/>
          <w:b/>
          <w:sz w:val="32"/>
          <w:szCs w:val="36"/>
        </w:rPr>
        <w:t>项目名称：电子级玻璃纤维生产线设备更新及数智化提质增效项目白蚁防治服务</w:t>
      </w:r>
    </w:p>
    <w:p w14:paraId="29477F22">
      <w:pPr>
        <w:ind w:left="2860" w:hanging="2860" w:hangingChars="1300"/>
        <w:jc w:val="center"/>
        <w:rPr>
          <w:rFonts w:cs="宋体"/>
          <w:kern w:val="0"/>
          <w:sz w:val="22"/>
        </w:rPr>
      </w:pPr>
    </w:p>
    <w:p w14:paraId="51891642">
      <w:pPr>
        <w:ind w:left="2860" w:hanging="2860" w:hangingChars="1300"/>
        <w:jc w:val="center"/>
        <w:rPr>
          <w:rFonts w:cs="宋体"/>
          <w:kern w:val="0"/>
          <w:sz w:val="22"/>
        </w:rPr>
      </w:pPr>
    </w:p>
    <w:bookmarkEnd w:id="0"/>
    <w:bookmarkEnd w:id="1"/>
    <w:bookmarkEnd w:id="2"/>
    <w:bookmarkEnd w:id="3"/>
    <w:bookmarkEnd w:id="4"/>
    <w:p w14:paraId="4CFFF9AF">
      <w:pPr>
        <w:autoSpaceDE w:val="0"/>
        <w:autoSpaceDN w:val="0"/>
        <w:adjustRightInd w:val="0"/>
        <w:snapToGrid w:val="0"/>
        <w:spacing w:line="360" w:lineRule="auto"/>
        <w:rPr>
          <w:rFonts w:hint="default" w:cs="宋体" w:eastAsiaTheme="minorEastAsia"/>
          <w:b/>
          <w:kern w:val="0"/>
          <w:sz w:val="32"/>
          <w:szCs w:val="32"/>
          <w:lang w:val="en-US" w:eastAsia="zh-CN"/>
        </w:rPr>
      </w:pPr>
      <w:r>
        <w:rPr>
          <w:rFonts w:hint="eastAsia" w:cs="宋体"/>
          <w:b/>
          <w:kern w:val="0"/>
          <w:sz w:val="32"/>
          <w:szCs w:val="32"/>
          <w:lang w:val="en-US" w:eastAsia="zh-CN"/>
        </w:rPr>
        <w:t>询比价</w:t>
      </w:r>
      <w:r>
        <w:rPr>
          <w:rFonts w:hint="eastAsia" w:cs="宋体"/>
          <w:b/>
          <w:kern w:val="0"/>
          <w:sz w:val="32"/>
          <w:szCs w:val="32"/>
        </w:rPr>
        <w:t>编号：</w:t>
      </w:r>
      <w:r>
        <w:rPr>
          <w:rFonts w:hint="eastAsia" w:cs="宋体"/>
          <w:b/>
          <w:kern w:val="0"/>
          <w:sz w:val="32"/>
          <w:szCs w:val="32"/>
          <w:lang w:val="en-US" w:eastAsia="zh-CN"/>
        </w:rPr>
        <w:t>SJSGK-B-2024-41</w:t>
      </w:r>
    </w:p>
    <w:p w14:paraId="71FBEAEB">
      <w:pPr>
        <w:ind w:firstLine="556"/>
        <w:rPr>
          <w:rFonts w:cs="宋体"/>
        </w:rPr>
      </w:pPr>
    </w:p>
    <w:p w14:paraId="10511417">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hint="eastAsia" w:cs="宋体"/>
          <w:kern w:val="0"/>
          <w:sz w:val="20"/>
          <w:szCs w:val="20"/>
        </w:rPr>
        <w:tab/>
      </w:r>
      <w:r>
        <w:rPr>
          <w:rFonts w:hint="eastAsia" w:cs="宋体"/>
          <w:kern w:val="0"/>
          <w:sz w:val="20"/>
          <w:szCs w:val="20"/>
        </w:rPr>
        <w:tab/>
      </w:r>
    </w:p>
    <w:p w14:paraId="006CAE5E">
      <w:pPr>
        <w:autoSpaceDE w:val="0"/>
        <w:autoSpaceDN w:val="0"/>
        <w:adjustRightInd w:val="0"/>
        <w:snapToGrid w:val="0"/>
        <w:spacing w:line="360" w:lineRule="auto"/>
        <w:ind w:firstLine="265"/>
        <w:rPr>
          <w:rFonts w:cs="宋体"/>
          <w:kern w:val="0"/>
          <w:sz w:val="10"/>
          <w:szCs w:val="10"/>
        </w:rPr>
      </w:pPr>
    </w:p>
    <w:p w14:paraId="28ABD849">
      <w:pPr>
        <w:autoSpaceDE w:val="0"/>
        <w:autoSpaceDN w:val="0"/>
        <w:adjustRightInd w:val="0"/>
        <w:snapToGrid w:val="0"/>
        <w:spacing w:line="360" w:lineRule="auto"/>
        <w:ind w:firstLine="265"/>
        <w:jc w:val="center"/>
        <w:rPr>
          <w:rFonts w:cs="宋体"/>
          <w:kern w:val="0"/>
          <w:sz w:val="10"/>
          <w:szCs w:val="10"/>
        </w:rPr>
      </w:pPr>
    </w:p>
    <w:p w14:paraId="726C6ABF">
      <w:pPr>
        <w:autoSpaceDE w:val="0"/>
        <w:autoSpaceDN w:val="0"/>
        <w:adjustRightInd w:val="0"/>
        <w:snapToGrid w:val="0"/>
        <w:spacing w:line="360" w:lineRule="auto"/>
        <w:ind w:firstLine="265"/>
        <w:jc w:val="center"/>
        <w:rPr>
          <w:rFonts w:cs="宋体"/>
          <w:kern w:val="0"/>
          <w:sz w:val="10"/>
          <w:szCs w:val="10"/>
        </w:rPr>
      </w:pPr>
    </w:p>
    <w:p w14:paraId="0BA4D4E9">
      <w:pPr>
        <w:autoSpaceDE w:val="0"/>
        <w:autoSpaceDN w:val="0"/>
        <w:adjustRightInd w:val="0"/>
        <w:snapToGrid w:val="0"/>
        <w:spacing w:line="360" w:lineRule="auto"/>
        <w:ind w:firstLine="265"/>
        <w:jc w:val="center"/>
        <w:rPr>
          <w:rFonts w:cs="宋体"/>
          <w:kern w:val="0"/>
          <w:sz w:val="10"/>
          <w:szCs w:val="10"/>
        </w:rPr>
      </w:pPr>
    </w:p>
    <w:p w14:paraId="09E3DA63">
      <w:pPr>
        <w:autoSpaceDE w:val="0"/>
        <w:autoSpaceDN w:val="0"/>
        <w:adjustRightInd w:val="0"/>
        <w:snapToGrid w:val="0"/>
        <w:spacing w:line="360" w:lineRule="auto"/>
        <w:ind w:firstLine="265"/>
        <w:jc w:val="center"/>
        <w:rPr>
          <w:rFonts w:cs="宋体"/>
          <w:kern w:val="0"/>
          <w:sz w:val="10"/>
          <w:szCs w:val="10"/>
        </w:rPr>
      </w:pPr>
    </w:p>
    <w:p w14:paraId="7171FE30">
      <w:pPr>
        <w:autoSpaceDE w:val="0"/>
        <w:autoSpaceDN w:val="0"/>
        <w:adjustRightInd w:val="0"/>
        <w:snapToGrid w:val="0"/>
        <w:spacing w:line="360" w:lineRule="auto"/>
        <w:ind w:firstLine="265"/>
        <w:jc w:val="center"/>
        <w:rPr>
          <w:rFonts w:cs="宋体"/>
          <w:kern w:val="0"/>
          <w:sz w:val="10"/>
          <w:szCs w:val="10"/>
        </w:rPr>
      </w:pPr>
    </w:p>
    <w:p w14:paraId="3BE9080F">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5026A60F">
      <w:pPr>
        <w:autoSpaceDE w:val="0"/>
        <w:autoSpaceDN w:val="0"/>
        <w:adjustRightInd w:val="0"/>
        <w:snapToGrid w:val="0"/>
        <w:spacing w:line="360" w:lineRule="auto"/>
        <w:ind w:firstLine="530"/>
        <w:jc w:val="left"/>
        <w:rPr>
          <w:rFonts w:cs="宋体"/>
          <w:kern w:val="0"/>
          <w:sz w:val="20"/>
          <w:szCs w:val="20"/>
        </w:rPr>
      </w:pPr>
    </w:p>
    <w:p w14:paraId="0FFDF4EC">
      <w:pPr>
        <w:autoSpaceDE w:val="0"/>
        <w:autoSpaceDN w:val="0"/>
        <w:adjustRightInd w:val="0"/>
        <w:snapToGrid w:val="0"/>
        <w:spacing w:line="360" w:lineRule="auto"/>
        <w:ind w:firstLine="530"/>
        <w:jc w:val="left"/>
        <w:rPr>
          <w:rFonts w:cs="宋体"/>
          <w:kern w:val="0"/>
          <w:sz w:val="20"/>
          <w:szCs w:val="20"/>
        </w:rPr>
      </w:pPr>
    </w:p>
    <w:p w14:paraId="65578646">
      <w:pPr>
        <w:autoSpaceDE w:val="0"/>
        <w:autoSpaceDN w:val="0"/>
        <w:adjustRightInd w:val="0"/>
        <w:snapToGrid w:val="0"/>
        <w:spacing w:line="360" w:lineRule="auto"/>
        <w:ind w:firstLine="958"/>
        <w:jc w:val="center"/>
        <w:rPr>
          <w:rFonts w:cs="宋体"/>
          <w:b/>
          <w:bCs/>
          <w:sz w:val="36"/>
          <w:szCs w:val="36"/>
        </w:rPr>
      </w:pPr>
      <w:r>
        <w:rPr>
          <w:rFonts w:hint="eastAsia" w:cs="宋体"/>
          <w:b/>
          <w:bCs/>
          <w:sz w:val="36"/>
          <w:szCs w:val="36"/>
        </w:rPr>
        <w:t>比选人:</w:t>
      </w:r>
      <w:r>
        <w:rPr>
          <w:rFonts w:hint="eastAsia"/>
        </w:rPr>
        <w:t xml:space="preserve"> </w:t>
      </w:r>
      <w:r>
        <w:rPr>
          <w:rFonts w:hint="eastAsia" w:cs="宋体"/>
          <w:b/>
          <w:bCs/>
          <w:sz w:val="36"/>
          <w:szCs w:val="36"/>
        </w:rPr>
        <w:t>重庆国际复合材料股份有限公司</w:t>
      </w:r>
    </w:p>
    <w:p w14:paraId="485ECE5C">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662DCAEC">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二〇二</w:t>
      </w:r>
      <w:r>
        <w:rPr>
          <w:rFonts w:hint="eastAsia" w:cs="宋体"/>
          <w:b/>
          <w:w w:val="95"/>
          <w:kern w:val="0"/>
          <w:sz w:val="32"/>
          <w:szCs w:val="32"/>
          <w:lang w:val="en-US" w:eastAsia="zh-CN"/>
        </w:rPr>
        <w:t>五</w:t>
      </w:r>
      <w:r>
        <w:rPr>
          <w:rFonts w:hint="eastAsia" w:cs="宋体"/>
          <w:b/>
          <w:w w:val="95"/>
          <w:kern w:val="0"/>
          <w:sz w:val="32"/>
          <w:szCs w:val="32"/>
        </w:rPr>
        <w:t>年</w:t>
      </w:r>
      <w:r>
        <w:rPr>
          <w:rFonts w:hint="eastAsia" w:cs="宋体"/>
          <w:b/>
          <w:w w:val="95"/>
          <w:kern w:val="0"/>
          <w:sz w:val="32"/>
          <w:szCs w:val="32"/>
          <w:lang w:val="en-US" w:eastAsia="zh-CN"/>
        </w:rPr>
        <w:t>一</w:t>
      </w:r>
      <w:r>
        <w:rPr>
          <w:rFonts w:hint="eastAsia" w:cs="宋体"/>
          <w:b/>
          <w:w w:val="95"/>
          <w:kern w:val="0"/>
          <w:sz w:val="32"/>
          <w:szCs w:val="32"/>
        </w:rPr>
        <w:t>月</w:t>
      </w:r>
    </w:p>
    <w:p w14:paraId="2CF0A753">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35002E1">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15C12E58">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BE218B3">
      <w:pPr>
        <w:pStyle w:val="7"/>
        <w:tabs>
          <w:tab w:val="right" w:leader="dot" w:pos="8609"/>
        </w:tabs>
        <w:ind w:left="0" w:leftChars="0" w:firstLine="954"/>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571AE805">
      <w:pPr>
        <w:pStyle w:val="7"/>
        <w:tabs>
          <w:tab w:val="right" w:leader="dot" w:pos="8609"/>
        </w:tabs>
        <w:ind w:left="0" w:leftChars="0" w:firstLine="1166"/>
        <w:rPr>
          <w:rFonts w:cs="宋体"/>
          <w:bCs/>
          <w:kern w:val="0"/>
          <w:sz w:val="44"/>
          <w:szCs w:val="48"/>
        </w:rPr>
      </w:pPr>
    </w:p>
    <w:p w14:paraId="31C6886A">
      <w:pPr>
        <w:ind w:firstLine="1064"/>
        <w:jc w:val="center"/>
        <w:rPr>
          <w:rFonts w:ascii="宋体" w:hAnsi="宋体"/>
          <w:b/>
          <w:bCs/>
          <w:sz w:val="40"/>
          <w:szCs w:val="40"/>
        </w:rPr>
      </w:pPr>
      <w:r>
        <w:rPr>
          <w:rFonts w:hint="eastAsia" w:ascii="宋体" w:hAnsi="宋体"/>
          <w:b/>
          <w:bCs/>
          <w:sz w:val="40"/>
          <w:szCs w:val="40"/>
        </w:rPr>
        <w:br w:type="page"/>
      </w:r>
    </w:p>
    <w:p w14:paraId="21826F67">
      <w:pPr>
        <w:ind w:firstLine="1064"/>
        <w:jc w:val="center"/>
        <w:rPr>
          <w:rFonts w:ascii="宋体" w:hAnsi="宋体"/>
          <w:b/>
          <w:bCs/>
          <w:sz w:val="40"/>
          <w:szCs w:val="40"/>
        </w:rPr>
      </w:pPr>
      <w:r>
        <w:rPr>
          <w:rFonts w:hint="eastAsia" w:ascii="宋体" w:hAnsi="宋体"/>
          <w:b/>
          <w:bCs/>
          <w:sz w:val="40"/>
          <w:szCs w:val="40"/>
        </w:rPr>
        <w:t>目     录</w:t>
      </w:r>
    </w:p>
    <w:p w14:paraId="2A0D167B">
      <w:pPr>
        <w:pStyle w:val="2"/>
        <w:numPr>
          <w:ilvl w:val="0"/>
          <w:numId w:val="1"/>
        </w:numPr>
        <w:ind w:firstLine="795"/>
        <w:rPr>
          <w:sz w:val="30"/>
          <w:szCs w:val="30"/>
        </w:rPr>
      </w:pPr>
      <w:r>
        <w:rPr>
          <w:rFonts w:hint="eastAsia" w:ascii="宋体" w:hAnsi="宋体"/>
          <w:sz w:val="30"/>
          <w:szCs w:val="30"/>
        </w:rPr>
        <w:t>第一章 询比价文件</w:t>
      </w:r>
    </w:p>
    <w:p w14:paraId="7C80E42A">
      <w:pPr>
        <w:numPr>
          <w:ilvl w:val="0"/>
          <w:numId w:val="1"/>
        </w:numPr>
        <w:ind w:firstLine="795"/>
        <w:rPr>
          <w:rFonts w:ascii="宋体" w:hAnsi="宋体"/>
          <w:sz w:val="30"/>
          <w:szCs w:val="30"/>
        </w:rPr>
      </w:pPr>
      <w:r>
        <w:rPr>
          <w:rFonts w:hint="eastAsia" w:ascii="宋体" w:hAnsi="宋体"/>
          <w:sz w:val="30"/>
          <w:szCs w:val="30"/>
        </w:rPr>
        <w:t>第二章 比选申请文件</w:t>
      </w:r>
    </w:p>
    <w:p w14:paraId="4906D2A2">
      <w:pPr>
        <w:pStyle w:val="2"/>
        <w:numPr>
          <w:ilvl w:val="0"/>
          <w:numId w:val="1"/>
        </w:numPr>
        <w:ind w:firstLine="795"/>
        <w:rPr>
          <w:sz w:val="30"/>
          <w:szCs w:val="30"/>
        </w:rPr>
      </w:pPr>
      <w:r>
        <w:rPr>
          <w:rFonts w:hint="eastAsia"/>
          <w:sz w:val="30"/>
          <w:szCs w:val="30"/>
        </w:rPr>
        <w:t>第二章 协议书</w:t>
      </w:r>
    </w:p>
    <w:p w14:paraId="4880C8F7">
      <w:pPr>
        <w:ind w:firstLine="1064"/>
        <w:jc w:val="center"/>
        <w:rPr>
          <w:rFonts w:ascii="宋体" w:hAnsi="宋体"/>
          <w:b/>
          <w:bCs/>
          <w:sz w:val="40"/>
          <w:szCs w:val="40"/>
        </w:rPr>
      </w:pPr>
    </w:p>
    <w:p w14:paraId="273B9AB7">
      <w:pPr>
        <w:ind w:firstLine="1064"/>
        <w:jc w:val="center"/>
        <w:rPr>
          <w:rFonts w:ascii="宋体" w:hAnsi="宋体"/>
          <w:b/>
          <w:bCs/>
          <w:sz w:val="40"/>
          <w:szCs w:val="40"/>
        </w:rPr>
      </w:pPr>
    </w:p>
    <w:p w14:paraId="2EBF208B">
      <w:pPr>
        <w:ind w:firstLine="1064"/>
        <w:jc w:val="center"/>
        <w:rPr>
          <w:rFonts w:ascii="宋体" w:hAnsi="宋体"/>
          <w:b/>
          <w:bCs/>
          <w:sz w:val="40"/>
          <w:szCs w:val="40"/>
        </w:rPr>
      </w:pPr>
    </w:p>
    <w:p w14:paraId="6439FDB6">
      <w:pPr>
        <w:ind w:firstLine="1064"/>
        <w:jc w:val="center"/>
        <w:rPr>
          <w:rFonts w:ascii="宋体" w:hAnsi="宋体"/>
          <w:b/>
          <w:bCs/>
          <w:sz w:val="40"/>
          <w:szCs w:val="40"/>
        </w:rPr>
      </w:pPr>
    </w:p>
    <w:p w14:paraId="6C5FE4FA">
      <w:pPr>
        <w:ind w:firstLine="1064"/>
        <w:jc w:val="center"/>
        <w:rPr>
          <w:rFonts w:ascii="宋体" w:hAnsi="宋体"/>
          <w:b/>
          <w:bCs/>
          <w:sz w:val="40"/>
          <w:szCs w:val="40"/>
        </w:rPr>
      </w:pPr>
    </w:p>
    <w:p w14:paraId="54132947">
      <w:pPr>
        <w:ind w:firstLine="1064"/>
        <w:jc w:val="center"/>
        <w:rPr>
          <w:rFonts w:ascii="宋体" w:hAnsi="宋体"/>
          <w:b/>
          <w:bCs/>
          <w:sz w:val="40"/>
          <w:szCs w:val="40"/>
        </w:rPr>
      </w:pPr>
    </w:p>
    <w:p w14:paraId="524A30AE">
      <w:pPr>
        <w:ind w:firstLine="1064"/>
        <w:jc w:val="center"/>
        <w:rPr>
          <w:rFonts w:ascii="宋体" w:hAnsi="宋体"/>
          <w:b/>
          <w:bCs/>
          <w:sz w:val="40"/>
          <w:szCs w:val="40"/>
        </w:rPr>
      </w:pPr>
    </w:p>
    <w:p w14:paraId="178F3305">
      <w:pPr>
        <w:ind w:firstLine="1064"/>
        <w:jc w:val="center"/>
        <w:rPr>
          <w:rFonts w:ascii="宋体" w:hAnsi="宋体"/>
          <w:b/>
          <w:bCs/>
          <w:sz w:val="40"/>
          <w:szCs w:val="40"/>
        </w:rPr>
      </w:pPr>
    </w:p>
    <w:p w14:paraId="4C9CD5CE">
      <w:pPr>
        <w:ind w:firstLine="1064"/>
        <w:jc w:val="center"/>
        <w:rPr>
          <w:rFonts w:ascii="宋体" w:hAnsi="宋体"/>
          <w:b/>
          <w:bCs/>
          <w:sz w:val="40"/>
          <w:szCs w:val="40"/>
        </w:rPr>
      </w:pPr>
    </w:p>
    <w:p w14:paraId="7FF89EC2">
      <w:pPr>
        <w:ind w:firstLine="1064"/>
        <w:jc w:val="center"/>
        <w:rPr>
          <w:rFonts w:ascii="宋体" w:hAnsi="宋体"/>
          <w:b/>
          <w:bCs/>
          <w:sz w:val="40"/>
          <w:szCs w:val="40"/>
        </w:rPr>
      </w:pPr>
    </w:p>
    <w:p w14:paraId="46394ED1">
      <w:pPr>
        <w:ind w:firstLine="1064"/>
        <w:jc w:val="center"/>
        <w:rPr>
          <w:rFonts w:ascii="宋体" w:hAnsi="宋体"/>
          <w:b/>
          <w:bCs/>
          <w:sz w:val="40"/>
          <w:szCs w:val="40"/>
        </w:rPr>
      </w:pPr>
    </w:p>
    <w:p w14:paraId="03669388">
      <w:pPr>
        <w:ind w:firstLine="1064"/>
        <w:jc w:val="center"/>
        <w:rPr>
          <w:rFonts w:ascii="宋体" w:hAnsi="宋体"/>
          <w:b/>
          <w:bCs/>
          <w:sz w:val="40"/>
          <w:szCs w:val="40"/>
        </w:rPr>
      </w:pPr>
    </w:p>
    <w:p w14:paraId="7FEA81D8">
      <w:pPr>
        <w:ind w:firstLine="1064"/>
        <w:jc w:val="center"/>
        <w:rPr>
          <w:rFonts w:ascii="宋体" w:hAnsi="宋体"/>
          <w:b/>
          <w:bCs/>
          <w:sz w:val="40"/>
          <w:szCs w:val="40"/>
        </w:rPr>
      </w:pPr>
    </w:p>
    <w:p w14:paraId="49BDB208">
      <w:pPr>
        <w:pageBreakBefore/>
        <w:jc w:val="center"/>
        <w:rPr>
          <w:rFonts w:ascii="宋体" w:hAnsi="宋体"/>
          <w:b/>
          <w:bCs/>
          <w:sz w:val="40"/>
          <w:szCs w:val="40"/>
        </w:rPr>
      </w:pPr>
      <w:r>
        <w:rPr>
          <w:rFonts w:hint="eastAsia" w:ascii="宋体" w:hAnsi="宋体"/>
          <w:b/>
          <w:bCs/>
          <w:sz w:val="40"/>
          <w:szCs w:val="40"/>
        </w:rPr>
        <w:t>第一章 询比价文件</w:t>
      </w:r>
    </w:p>
    <w:p w14:paraId="16BC29FC">
      <w:pPr>
        <w:spacing w:line="360" w:lineRule="auto"/>
        <w:ind w:firstLine="567"/>
        <w:rPr>
          <w:rFonts w:asciiTheme="minorEastAsia" w:hAnsiTheme="minorEastAsia"/>
          <w:sz w:val="24"/>
          <w:szCs w:val="24"/>
        </w:rPr>
      </w:pPr>
      <w:r>
        <w:rPr>
          <w:rFonts w:hint="eastAsia" w:asciiTheme="minorEastAsia" w:hAnsiTheme="minorEastAsia"/>
          <w:sz w:val="24"/>
          <w:szCs w:val="24"/>
        </w:rPr>
        <w:t>重庆国际复合材料股份有限公司就</w:t>
      </w:r>
      <w:r>
        <w:rPr>
          <w:rFonts w:hint="eastAsia" w:asciiTheme="minorEastAsia" w:hAnsiTheme="minorEastAsia"/>
          <w:sz w:val="24"/>
          <w:szCs w:val="24"/>
          <w:u w:val="single"/>
        </w:rPr>
        <w:t xml:space="preserve"> </w:t>
      </w:r>
      <w:bookmarkStart w:id="5" w:name="OLE_LINK2"/>
      <w:r>
        <w:rPr>
          <w:rFonts w:hint="eastAsia" w:asciiTheme="minorEastAsia" w:hAnsiTheme="minorEastAsia"/>
          <w:sz w:val="24"/>
          <w:szCs w:val="24"/>
          <w:u w:val="single"/>
          <w:lang w:eastAsia="zh-CN"/>
        </w:rPr>
        <w:t>电子级玻璃纤维生产线设备更新及数智化提质增效项目</w:t>
      </w:r>
      <w:r>
        <w:rPr>
          <w:rFonts w:hint="eastAsia" w:asciiTheme="minorEastAsia" w:hAnsiTheme="minorEastAsia"/>
          <w:sz w:val="24"/>
          <w:szCs w:val="24"/>
          <w:u w:val="single"/>
        </w:rPr>
        <w:t>白蚁防治服务</w:t>
      </w:r>
      <w:bookmarkEnd w:id="5"/>
      <w:r>
        <w:rPr>
          <w:rFonts w:hint="eastAsia" w:asciiTheme="minorEastAsia" w:hAnsiTheme="minorEastAsia"/>
          <w:sz w:val="24"/>
          <w:szCs w:val="24"/>
          <w:u w:val="single"/>
        </w:rPr>
        <w:t xml:space="preserve"> </w:t>
      </w:r>
      <w:r>
        <w:rPr>
          <w:rFonts w:hint="eastAsia" w:asciiTheme="minorEastAsia" w:hAnsiTheme="minorEastAsia"/>
          <w:sz w:val="24"/>
          <w:szCs w:val="24"/>
        </w:rPr>
        <w:t>项目进行国内外询比价，邀请潜在服务商进行报价。</w:t>
      </w:r>
    </w:p>
    <w:p w14:paraId="6B5F7DEF">
      <w:pPr>
        <w:spacing w:line="360" w:lineRule="auto"/>
        <w:ind w:firstLine="567"/>
        <w:rPr>
          <w:rFonts w:hint="eastAsia" w:asciiTheme="minorEastAsia" w:hAnsiTheme="minorEastAsia"/>
          <w:sz w:val="24"/>
          <w:szCs w:val="24"/>
        </w:rPr>
      </w:pPr>
      <w:r>
        <w:rPr>
          <w:rFonts w:hint="eastAsia" w:asciiTheme="minorEastAsia" w:hAnsiTheme="minorEastAsia"/>
          <w:sz w:val="24"/>
          <w:szCs w:val="24"/>
        </w:rPr>
        <w:t>一、询比价项目编号：</w:t>
      </w:r>
      <w:r>
        <w:rPr>
          <w:rFonts w:hint="eastAsia" w:asciiTheme="minorEastAsia" w:hAnsiTheme="minorEastAsia"/>
          <w:sz w:val="24"/>
          <w:szCs w:val="24"/>
          <w:lang w:val="en-US" w:eastAsia="zh-CN"/>
        </w:rPr>
        <w:t>SJSGK-B-2024-41</w:t>
      </w:r>
    </w:p>
    <w:p w14:paraId="57DEB88D">
      <w:pPr>
        <w:spacing w:line="360" w:lineRule="auto"/>
        <w:ind w:firstLine="567"/>
        <w:rPr>
          <w:rFonts w:asciiTheme="minorEastAsia" w:hAnsiTheme="minorEastAsia"/>
          <w:sz w:val="24"/>
          <w:szCs w:val="24"/>
        </w:rPr>
      </w:pPr>
      <w:r>
        <w:rPr>
          <w:rFonts w:hint="eastAsia" w:asciiTheme="minorEastAsia" w:hAnsiTheme="minorEastAsia"/>
          <w:sz w:val="24"/>
          <w:szCs w:val="24"/>
        </w:rPr>
        <w:t>二、项目概况与询比价比选范围</w:t>
      </w:r>
    </w:p>
    <w:p w14:paraId="2BCA4405">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、项目概况</w:t>
      </w:r>
    </w:p>
    <w:p w14:paraId="483AE26E">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1</w:t>
      </w:r>
      <w:bookmarkStart w:id="6" w:name="OLE_LINK4"/>
      <w:r>
        <w:rPr>
          <w:rFonts w:asciiTheme="minorEastAsia" w:hAnsiTheme="minorEastAsia"/>
          <w:sz w:val="24"/>
          <w:szCs w:val="24"/>
        </w:rPr>
        <w:t xml:space="preserve"> </w:t>
      </w:r>
      <w:r>
        <w:rPr>
          <w:rFonts w:hint="eastAsia" w:asciiTheme="minorEastAsia" w:hAnsiTheme="minorEastAsia"/>
          <w:sz w:val="24"/>
          <w:szCs w:val="24"/>
        </w:rPr>
        <w:t>项目名称：</w:t>
      </w:r>
      <w:r>
        <w:rPr>
          <w:rFonts w:hint="eastAsia" w:asciiTheme="minorEastAsia" w:hAnsiTheme="minorEastAsia"/>
          <w:sz w:val="24"/>
          <w:szCs w:val="24"/>
          <w:lang w:eastAsia="zh-CN"/>
        </w:rPr>
        <w:t>电子级玻璃纤维生产线设备更新及数智化提质增效项目</w:t>
      </w:r>
      <w:r>
        <w:rPr>
          <w:rFonts w:hint="eastAsia" w:asciiTheme="minorEastAsia" w:hAnsiTheme="minorEastAsia"/>
          <w:sz w:val="24"/>
          <w:szCs w:val="24"/>
        </w:rPr>
        <w:t>白蚁防治服务</w:t>
      </w:r>
    </w:p>
    <w:bookmarkEnd w:id="6"/>
    <w:p w14:paraId="258C1380">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建设地点：</w:t>
      </w:r>
      <w:bookmarkStart w:id="7" w:name="OLE_LINK3"/>
      <w:r>
        <w:rPr>
          <w:rFonts w:hint="eastAsia" w:asciiTheme="minorEastAsia" w:hAnsiTheme="minorEastAsia"/>
          <w:sz w:val="24"/>
          <w:szCs w:val="24"/>
          <w:lang w:val="en-US" w:eastAsia="zh-CN"/>
        </w:rPr>
        <w:t>长寿经济技术开发区齐心大道25号</w:t>
      </w:r>
    </w:p>
    <w:bookmarkEnd w:id="7"/>
    <w:p w14:paraId="589704B4">
      <w:pPr>
        <w:spacing w:line="360" w:lineRule="auto"/>
        <w:ind w:firstLine="567"/>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项目概况：本项目拟建于重庆市长寿经济技术开发区重庆国际复合材料股份有限公司现有厂区内，将原F07&amp;F04线工艺及装备进行升级改造，建设电子级玻璃纤维生产线设备更新及数智化提质增效项目，建设内容包括：</w:t>
      </w:r>
      <w:r>
        <w:rPr>
          <w:rFonts w:hint="eastAsia" w:asciiTheme="minorEastAsia" w:hAnsiTheme="minorEastAsia"/>
          <w:sz w:val="24"/>
          <w:szCs w:val="24"/>
          <w:lang w:val="en-US" w:eastAsia="zh-CN"/>
        </w:rPr>
        <w:t>联合厂房、原料配料车间、污水处理、废气处理、高效机房、厂区道路、公共管网、废丝改造、物流或员工停车场（如有）、辅助用房等与该项目有关的建筑工程</w:t>
      </w:r>
      <w:r>
        <w:rPr>
          <w:rFonts w:hint="eastAsia" w:asciiTheme="minorEastAsia" w:hAnsiTheme="minorEastAsia"/>
          <w:sz w:val="24"/>
          <w:szCs w:val="24"/>
        </w:rPr>
        <w:t>。</w:t>
      </w:r>
    </w:p>
    <w:p w14:paraId="5EA6F57E">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 xml:space="preserve">4 </w:t>
      </w:r>
      <w:r>
        <w:rPr>
          <w:rFonts w:hint="eastAsia" w:ascii="宋体" w:hAnsi="宋体"/>
          <w:sz w:val="24"/>
        </w:rPr>
        <w:t>工程量：</w:t>
      </w:r>
      <w:r>
        <w:rPr>
          <w:rFonts w:asciiTheme="minorEastAsia" w:hAnsiTheme="minorEastAsia"/>
          <w:sz w:val="24"/>
          <w:szCs w:val="24"/>
        </w:rPr>
        <w:t>本次项目</w:t>
      </w:r>
      <w:r>
        <w:rPr>
          <w:rFonts w:hint="eastAsia" w:asciiTheme="minorEastAsia" w:hAnsiTheme="minorEastAsia"/>
          <w:sz w:val="24"/>
          <w:szCs w:val="24"/>
          <w:lang w:val="en-US" w:eastAsia="zh-CN"/>
        </w:rPr>
        <w:t>建构筑物占地面积</w:t>
      </w:r>
      <w:r>
        <w:rPr>
          <w:rFonts w:asciiTheme="minorEastAsia" w:hAnsiTheme="minorEastAsia"/>
          <w:sz w:val="24"/>
          <w:szCs w:val="24"/>
        </w:rPr>
        <w:t>约</w:t>
      </w:r>
      <w:r>
        <w:rPr>
          <w:rFonts w:hint="eastAsia" w:asciiTheme="minorEastAsia" w:hAnsiTheme="minorEastAsia"/>
          <w:sz w:val="24"/>
          <w:szCs w:val="24"/>
          <w:lang w:val="en-US" w:eastAsia="zh-CN"/>
        </w:rPr>
        <w:t>87000㎡</w:t>
      </w:r>
      <w:r>
        <w:rPr>
          <w:rFonts w:hint="eastAsia" w:asciiTheme="minorEastAsia" w:hAnsiTheme="minorEastAsia"/>
          <w:sz w:val="24"/>
          <w:szCs w:val="24"/>
        </w:rPr>
        <w:t>。</w:t>
      </w:r>
    </w:p>
    <w:p w14:paraId="3F10B042">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、询比价内容：</w:t>
      </w:r>
    </w:p>
    <w:p w14:paraId="5325D8B3">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1 </w:t>
      </w:r>
      <w:r>
        <w:rPr>
          <w:rFonts w:hint="eastAsia" w:asciiTheme="minorEastAsia" w:hAnsiTheme="minorEastAsia"/>
          <w:sz w:val="24"/>
          <w:szCs w:val="24"/>
        </w:rPr>
        <w:t>价格：白蚁防治服务要求按全费用综合单价（包含但不限于开办费、机械进出场费、取样费、现场试验费、室内试验费、服务费、人工费、材料费、机具台班费、企业管理费、利润、规费、增值税以及一定范围内风险费）进行报价。我公司对白蚁防治服务全费用综合单价设置限价为</w:t>
      </w:r>
      <w:r>
        <w:rPr>
          <w:rFonts w:hint="eastAsia" w:asciiTheme="minorEastAsia" w:hAnsiTheme="minorEastAsia"/>
          <w:sz w:val="24"/>
          <w:szCs w:val="24"/>
          <w:lang w:val="en-US" w:eastAsia="zh-CN"/>
        </w:rPr>
        <w:t>0.7</w:t>
      </w:r>
      <w:r>
        <w:rPr>
          <w:rFonts w:hint="eastAsia" w:asciiTheme="minorEastAsia" w:hAnsiTheme="minorEastAsia"/>
          <w:sz w:val="24"/>
          <w:szCs w:val="24"/>
        </w:rPr>
        <w:t>元/m</w:t>
      </w:r>
      <w:r>
        <w:rPr>
          <w:rFonts w:asciiTheme="minorEastAsia" w:hAnsiTheme="minorEastAsia"/>
          <w:sz w:val="24"/>
          <w:szCs w:val="24"/>
        </w:rPr>
        <w:t>2</w:t>
      </w:r>
      <w:r>
        <w:rPr>
          <w:rFonts w:hint="eastAsia" w:asciiTheme="minorEastAsia" w:hAnsiTheme="minorEastAsia"/>
          <w:sz w:val="24"/>
          <w:szCs w:val="24"/>
        </w:rPr>
        <w:t>；合同总价限价为</w:t>
      </w:r>
      <w:r>
        <w:rPr>
          <w:rFonts w:hint="eastAsia" w:asciiTheme="minorEastAsia" w:hAnsiTheme="minorEastAsia"/>
          <w:sz w:val="24"/>
          <w:szCs w:val="24"/>
          <w:lang w:val="en-US" w:eastAsia="zh-CN"/>
        </w:rPr>
        <w:t>60900</w:t>
      </w:r>
      <w:r>
        <w:rPr>
          <w:rFonts w:hint="eastAsia" w:asciiTheme="minorEastAsia" w:hAnsiTheme="minorEastAsia"/>
          <w:sz w:val="24"/>
          <w:szCs w:val="24"/>
        </w:rPr>
        <w:t>元，计算依据为：</w:t>
      </w:r>
      <w:r>
        <w:rPr>
          <w:rFonts w:hint="eastAsia" w:asciiTheme="minorEastAsia" w:hAnsiTheme="minorEastAsia"/>
          <w:sz w:val="24"/>
          <w:szCs w:val="24"/>
          <w:lang w:val="en-US" w:eastAsia="zh-CN"/>
        </w:rPr>
        <w:t>87000</w:t>
      </w:r>
      <w:r>
        <w:rPr>
          <w:rFonts w:hint="eastAsia" w:asciiTheme="minorEastAsia" w:hAnsiTheme="minorEastAsia"/>
          <w:sz w:val="24"/>
          <w:szCs w:val="24"/>
        </w:rPr>
        <w:t>*</w:t>
      </w:r>
      <w:r>
        <w:rPr>
          <w:rFonts w:hint="eastAsia" w:asciiTheme="minorEastAsia" w:hAnsiTheme="minorEastAsia"/>
          <w:sz w:val="24"/>
          <w:szCs w:val="24"/>
          <w:lang w:val="en-US" w:eastAsia="zh-CN"/>
        </w:rPr>
        <w:t>0.7</w:t>
      </w:r>
      <w:r>
        <w:rPr>
          <w:rFonts w:hint="eastAsia" w:asciiTheme="minorEastAsia" w:hAnsiTheme="minorEastAsia"/>
          <w:sz w:val="24"/>
          <w:szCs w:val="24"/>
        </w:rPr>
        <w:t>=</w:t>
      </w:r>
      <w:r>
        <w:rPr>
          <w:rFonts w:hint="eastAsia" w:asciiTheme="minorEastAsia" w:hAnsiTheme="minorEastAsia"/>
          <w:sz w:val="24"/>
          <w:szCs w:val="24"/>
          <w:lang w:val="en-US" w:eastAsia="zh-CN"/>
        </w:rPr>
        <w:t>60900</w:t>
      </w:r>
      <w:r>
        <w:rPr>
          <w:rFonts w:hint="eastAsia" w:asciiTheme="minorEastAsia" w:hAnsiTheme="minorEastAsia"/>
          <w:sz w:val="24"/>
          <w:szCs w:val="24"/>
        </w:rPr>
        <w:t>元，高于限价为无效报价（等于限价为有效），我公司将在所有报价单位中选择总价最低的单位承担本工作，如报价总金额有误，以单价计算后的总额进行修正，如报价人不同意修正后的金额，则视为无效报价。</w:t>
      </w:r>
    </w:p>
    <w:p w14:paraId="6DA2C9C8">
      <w:pPr>
        <w:spacing w:line="360" w:lineRule="auto"/>
        <w:ind w:firstLine="567"/>
        <w:rPr>
          <w:rFonts w:hint="eastAsia" w:asciiTheme="minorEastAsia" w:hAnsiTheme="minorEastAsia"/>
          <w:sz w:val="24"/>
          <w:szCs w:val="24"/>
        </w:rPr>
      </w:pPr>
      <w:r>
        <w:rPr>
          <w:rFonts w:hint="eastAsia" w:ascii="宋体" w:hAnsi="宋体"/>
          <w:color w:val="000000"/>
          <w:sz w:val="24"/>
        </w:rPr>
        <w:t>该项目合同为固定总价合同，不因任何原因调增合同总价。</w:t>
      </w:r>
    </w:p>
    <w:p w14:paraId="1E39B833">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2 </w:t>
      </w:r>
      <w:r>
        <w:rPr>
          <w:rFonts w:hint="eastAsia" w:asciiTheme="minorEastAsia" w:hAnsiTheme="minorEastAsia"/>
          <w:sz w:val="24"/>
          <w:szCs w:val="24"/>
        </w:rPr>
        <w:t>计划工期：总工期</w:t>
      </w:r>
      <w:r>
        <w:rPr>
          <w:rFonts w:hint="eastAsia" w:asciiTheme="minorEastAsia" w:hAnsiTheme="minorEastAsia"/>
          <w:sz w:val="24"/>
          <w:szCs w:val="24"/>
          <w:lang w:val="en-US" w:eastAsia="zh-CN"/>
        </w:rPr>
        <w:t>365</w:t>
      </w:r>
      <w:r>
        <w:rPr>
          <w:rFonts w:hint="eastAsia" w:asciiTheme="minorEastAsia" w:hAnsiTheme="minorEastAsia"/>
          <w:sz w:val="24"/>
          <w:szCs w:val="24"/>
        </w:rPr>
        <w:t>日历天；要求白蚁防治服务在签订合同后</w:t>
      </w:r>
      <w:r>
        <w:rPr>
          <w:rFonts w:asciiTheme="minorEastAsia" w:hAnsiTheme="minorEastAsia"/>
          <w:sz w:val="24"/>
          <w:szCs w:val="24"/>
        </w:rPr>
        <w:t>7</w:t>
      </w:r>
      <w:r>
        <w:rPr>
          <w:rFonts w:hint="eastAsia" w:asciiTheme="minorEastAsia" w:hAnsiTheme="minorEastAsia"/>
          <w:sz w:val="24"/>
          <w:szCs w:val="24"/>
        </w:rPr>
        <w:t>日历天内完成入场准备工作，待项目完成后提供书面正式白蚁防治服务审查合格报告；</w:t>
      </w:r>
    </w:p>
    <w:p w14:paraId="3EDDC78B">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质量：符合国家现行有关规范、技术标准。</w:t>
      </w:r>
    </w:p>
    <w:p w14:paraId="55AA4EF2">
      <w:pPr>
        <w:spacing w:line="360" w:lineRule="auto"/>
        <w:ind w:firstLine="567"/>
        <w:rPr>
          <w:rFonts w:asciiTheme="minorEastAsia" w:hAnsiTheme="minorEastAsia"/>
          <w:sz w:val="24"/>
          <w:szCs w:val="24"/>
        </w:rPr>
      </w:pPr>
      <w:r>
        <w:rPr>
          <w:rFonts w:hint="eastAsia" w:asciiTheme="minorEastAsia" w:hAnsiTheme="minorEastAsia"/>
          <w:sz w:val="24"/>
          <w:szCs w:val="24"/>
        </w:rPr>
        <w:t>三、报价人资格</w:t>
      </w:r>
    </w:p>
    <w:p w14:paraId="5DB7DBF6">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本次询比价实行资格后审，报价人应满足下列资格条件：</w:t>
      </w:r>
    </w:p>
    <w:p w14:paraId="512731EA">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在中国境内合法工商登记。</w:t>
      </w:r>
    </w:p>
    <w:p w14:paraId="787970B0">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具备工商行政主管部门颁发的经营期限内的营业执照（统一社会信用代码），营业执照经营范围必须包含白蚁防治相关内容。</w:t>
      </w:r>
    </w:p>
    <w:p w14:paraId="684E209D">
      <w:pPr>
        <w:spacing w:line="360" w:lineRule="auto"/>
        <w:ind w:firstLine="567"/>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本次询比价不接受联合体。</w:t>
      </w:r>
    </w:p>
    <w:p w14:paraId="2F943A1B">
      <w:pPr>
        <w:spacing w:line="360" w:lineRule="auto"/>
        <w:ind w:firstLine="567"/>
        <w:rPr>
          <w:rFonts w:asciiTheme="minorEastAsia" w:hAnsiTheme="minorEastAsia"/>
          <w:color w:val="C00000"/>
          <w:sz w:val="24"/>
          <w:szCs w:val="24"/>
        </w:rPr>
      </w:pPr>
      <w:r>
        <w:rPr>
          <w:rFonts w:hint="eastAsia" w:asciiTheme="minorEastAsia" w:hAnsiTheme="minorEastAsia"/>
          <w:sz w:val="24"/>
          <w:szCs w:val="24"/>
          <w:lang w:val="en-US" w:eastAsia="zh-CN"/>
        </w:rPr>
        <w:t>3.4、有生物、药物检测和建筑工程等专业的专职技术人员。</w:t>
      </w:r>
      <w:r>
        <w:rPr>
          <w:rFonts w:hint="eastAsia" w:asciiTheme="minorEastAsia" w:hAnsiTheme="minorEastAsia"/>
          <w:color w:val="C00000"/>
          <w:sz w:val="24"/>
          <w:szCs w:val="24"/>
        </w:rPr>
        <w:t xml:space="preserve"> </w:t>
      </w:r>
    </w:p>
    <w:p w14:paraId="4E61CBF8">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具有两个及以上（包含两个）房地产及相关项目的工程经验，提供加盖公章的相关房地产项目白蚁防治工程业绩及合同复印件。</w:t>
      </w:r>
    </w:p>
    <w:p w14:paraId="72482CB6">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14:paraId="72F864BF">
      <w:pPr>
        <w:spacing w:line="360" w:lineRule="auto"/>
        <w:ind w:firstLine="567"/>
        <w:rPr>
          <w:rFonts w:asciiTheme="minorEastAsia" w:hAnsiTheme="minorEastAsia"/>
          <w:sz w:val="24"/>
          <w:szCs w:val="24"/>
        </w:rPr>
      </w:pPr>
      <w:r>
        <w:rPr>
          <w:rFonts w:hint="eastAsia" w:asciiTheme="minorEastAsia" w:hAnsiTheme="minorEastAsia"/>
          <w:sz w:val="24"/>
          <w:szCs w:val="24"/>
        </w:rPr>
        <w:t>四、报价文件要求：</w:t>
      </w:r>
    </w:p>
    <w:p w14:paraId="47B58790">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报价文件加盖公章，除法定代表人和委托代理人签字外，其余手填无效。</w:t>
      </w:r>
    </w:p>
    <w:p w14:paraId="036B746F">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报价文件应密封，封皮注明询比价比选项目、报价单位及报价日期并加盖公章。</w:t>
      </w:r>
    </w:p>
    <w:p w14:paraId="43E69959">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有效期：报价文件及有关承诺文件有效期为报价文件投递截止之日起90天。</w:t>
      </w:r>
    </w:p>
    <w:p w14:paraId="2EB8662A">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报价人提交的报价文件由报价、资格审查资料和报价人所作的一切有效补充、修改和承诺书等文件组成。</w:t>
      </w:r>
    </w:p>
    <w:p w14:paraId="12053B6D">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报价时提供白蚁防治施工方案，根据施工方案结合市场水平自主报价。</w:t>
      </w:r>
    </w:p>
    <w:p w14:paraId="5241E4E7">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按建筑面积以总价包干，考虑所有药品费、人工费、利润、税金、1</w:t>
      </w:r>
      <w:r>
        <w:rPr>
          <w:rFonts w:hint="eastAsia" w:asciiTheme="minorEastAsia" w:hAnsiTheme="minorEastAsia"/>
          <w:sz w:val="24"/>
          <w:szCs w:val="24"/>
          <w:lang w:val="en-US" w:eastAsia="zh-CN"/>
        </w:rPr>
        <w:t>5</w:t>
      </w:r>
      <w:r>
        <w:rPr>
          <w:rFonts w:hint="eastAsia" w:asciiTheme="minorEastAsia" w:hAnsiTheme="minorEastAsia"/>
          <w:sz w:val="24"/>
          <w:szCs w:val="24"/>
        </w:rPr>
        <w:t>年包治期费用等完成项目工作所需的全部费用。中标后合同总价不变，建筑面积以已批准的《建设工程报建审核书》核定面积为准。</w:t>
      </w:r>
    </w:p>
    <w:p w14:paraId="52B6345F">
      <w:pPr>
        <w:spacing w:line="360" w:lineRule="auto"/>
        <w:ind w:firstLine="567"/>
        <w:rPr>
          <w:rFonts w:asciiTheme="minorEastAsia" w:hAnsiTheme="minorEastAsia"/>
          <w:sz w:val="24"/>
          <w:szCs w:val="24"/>
        </w:rPr>
      </w:pPr>
      <w:r>
        <w:rPr>
          <w:rFonts w:hint="eastAsia" w:asciiTheme="minorEastAsia" w:hAnsiTheme="minorEastAsia"/>
          <w:sz w:val="24"/>
          <w:szCs w:val="24"/>
        </w:rPr>
        <w:t>五、询比价比选评审方式：</w:t>
      </w:r>
    </w:p>
    <w:p w14:paraId="4260DF54">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本次询比价评审方式为经评审的最低价。</w:t>
      </w:r>
    </w:p>
    <w:p w14:paraId="6C5C5BAE">
      <w:pPr>
        <w:spacing w:line="360" w:lineRule="auto"/>
        <w:ind w:firstLine="567"/>
        <w:rPr>
          <w:rFonts w:asciiTheme="minorEastAsia" w:hAnsiTheme="minorEastAsia"/>
          <w:sz w:val="24"/>
          <w:szCs w:val="24"/>
        </w:rPr>
      </w:pPr>
      <w:r>
        <w:rPr>
          <w:rFonts w:hint="eastAsia" w:asciiTheme="minorEastAsia" w:hAnsiTheme="minorEastAsia"/>
          <w:sz w:val="24"/>
          <w:szCs w:val="24"/>
        </w:rPr>
        <w:t>六、付款方式：</w:t>
      </w:r>
    </w:p>
    <w:p w14:paraId="75B9AE06">
      <w:pPr>
        <w:spacing w:line="360" w:lineRule="auto"/>
        <w:ind w:firstLine="567"/>
        <w:rPr>
          <w:rFonts w:asciiTheme="minorEastAsia" w:hAnsiTheme="minorEastAsia"/>
          <w:sz w:val="24"/>
          <w:szCs w:val="24"/>
        </w:rPr>
      </w:pPr>
      <w:r>
        <w:rPr>
          <w:rFonts w:hint="eastAsia" w:asciiTheme="minorEastAsia" w:hAnsiTheme="minorEastAsia"/>
          <w:sz w:val="24"/>
          <w:szCs w:val="24"/>
        </w:rPr>
        <w:t>本工程不支付预付款，白蚁防治服务工作完成后并出具验收报告后支付合同金额的总额，支付前需收到对应支付金额的增值税</w:t>
      </w:r>
      <w:r>
        <w:rPr>
          <w:rFonts w:hint="eastAsia" w:asciiTheme="minorEastAsia" w:hAnsiTheme="minorEastAsia"/>
          <w:sz w:val="24"/>
          <w:szCs w:val="24"/>
          <w:lang w:val="en-US" w:eastAsia="zh-CN"/>
        </w:rPr>
        <w:t>6%</w:t>
      </w:r>
      <w:r>
        <w:rPr>
          <w:rFonts w:hint="eastAsia" w:asciiTheme="minorEastAsia" w:hAnsiTheme="minorEastAsia"/>
          <w:sz w:val="24"/>
          <w:szCs w:val="24"/>
        </w:rPr>
        <w:t>专用发票。付款可以采用银行承兑汇票或现金电汇。</w:t>
      </w:r>
    </w:p>
    <w:p w14:paraId="5B573BEB">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七、白蚁防治范围及要求 </w:t>
      </w:r>
    </w:p>
    <w:p w14:paraId="0605230E">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.1、白蚁防治范围</w:t>
      </w:r>
    </w:p>
    <w:p w14:paraId="33B7A42D">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本项目所有建筑物及构筑物按有关技术规程需要做白蚁防治的所有部位，包括但不限于：建筑物及构筑物等的地基等。 </w:t>
      </w:r>
    </w:p>
    <w:p w14:paraId="36E40AB2">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 xml:space="preserve">、白蚁防治技术要求 </w:t>
      </w:r>
    </w:p>
    <w:p w14:paraId="62E52C8B">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地基施工前要全面检查白蚁情况，清除白蚁滋生隐患，有白蚁的要先灭治，灭治药物采用高效白蚁药粉。</w:t>
      </w:r>
    </w:p>
    <w:p w14:paraId="6C768AFE">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.2</w:t>
      </w:r>
      <w:r>
        <w:rPr>
          <w:rFonts w:asciiTheme="minorEastAsia" w:hAnsiTheme="minorEastAsia"/>
          <w:sz w:val="24"/>
          <w:szCs w:val="24"/>
        </w:rPr>
        <w:t xml:space="preserve"> 白蚁预防包治期限不得低于15年，包治期限自工程交付使用之日起计算。</w:t>
      </w:r>
    </w:p>
    <w:p w14:paraId="5E54CB49">
      <w:pPr>
        <w:spacing w:line="360" w:lineRule="auto"/>
        <w:ind w:firstLine="567"/>
        <w:rPr>
          <w:rFonts w:asciiTheme="minorEastAsia" w:hAnsiTheme="minorEastAsia"/>
          <w:sz w:val="24"/>
          <w:szCs w:val="24"/>
        </w:rPr>
      </w:pPr>
      <w:r>
        <w:rPr>
          <w:rFonts w:hint="eastAsia" w:asciiTheme="minorEastAsia" w:hAnsiTheme="minorEastAsia"/>
          <w:sz w:val="24"/>
          <w:szCs w:val="24"/>
        </w:rPr>
        <w:t>八、询比价比选时间</w:t>
      </w:r>
    </w:p>
    <w:p w14:paraId="7F8518D0">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本次询比价开始时间20</w:t>
      </w:r>
      <w:r>
        <w:rPr>
          <w:rFonts w:asciiTheme="minorEastAsia" w:hAnsiTheme="minorEastAsia"/>
          <w:sz w:val="24"/>
          <w:szCs w:val="24"/>
        </w:rPr>
        <w:t>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6</w:t>
      </w:r>
      <w:r>
        <w:rPr>
          <w:rFonts w:hint="eastAsia" w:asciiTheme="minorEastAsia" w:hAnsiTheme="minorEastAsia"/>
          <w:sz w:val="24"/>
          <w:szCs w:val="24"/>
        </w:rPr>
        <w:t>日，结束时间 202</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w:t>
      </w:r>
    </w:p>
    <w:p w14:paraId="5BE1E151">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取得询比价文件的联系方式： </w:t>
      </w:r>
    </w:p>
    <w:p w14:paraId="4E060C57">
      <w:pPr>
        <w:spacing w:line="360" w:lineRule="auto"/>
        <w:ind w:firstLine="567"/>
        <w:rPr>
          <w:rFonts w:asciiTheme="minorEastAsia" w:hAnsiTheme="minorEastAsia"/>
          <w:sz w:val="24"/>
          <w:szCs w:val="24"/>
        </w:rPr>
      </w:pPr>
      <w:r>
        <w:rPr>
          <w:rFonts w:hint="eastAsia" w:asciiTheme="minorEastAsia" w:hAnsiTheme="minorEastAsia"/>
          <w:sz w:val="24"/>
          <w:szCs w:val="24"/>
        </w:rPr>
        <w:t>采   购   人：重庆国际复合材料股份有限公司</w:t>
      </w:r>
    </w:p>
    <w:p w14:paraId="1F6F08D9">
      <w:pPr>
        <w:spacing w:line="360" w:lineRule="auto"/>
        <w:ind w:firstLine="567"/>
        <w:rPr>
          <w:rFonts w:asciiTheme="minorEastAsia" w:hAnsiTheme="minorEastAsia"/>
          <w:sz w:val="24"/>
          <w:szCs w:val="24"/>
        </w:rPr>
      </w:pPr>
      <w:r>
        <w:rPr>
          <w:rFonts w:hint="eastAsia" w:asciiTheme="minorEastAsia" w:hAnsiTheme="minorEastAsia"/>
          <w:sz w:val="24"/>
          <w:szCs w:val="24"/>
        </w:rPr>
        <w:t>办  公 地 址：重庆市大渡口区建桥工业园B区</w:t>
      </w:r>
    </w:p>
    <w:p w14:paraId="1C2EC393">
      <w:pPr>
        <w:spacing w:line="360" w:lineRule="auto"/>
        <w:ind w:firstLine="56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   系   人：刘洋 18996188322</w:t>
      </w:r>
      <w:r>
        <w:rPr>
          <w:rFonts w:hint="eastAsia" w:asciiTheme="minorEastAsia" w:hAnsiTheme="minorEastAsia"/>
          <w:sz w:val="24"/>
          <w:szCs w:val="24"/>
          <w:lang w:val="en-US" w:eastAsia="zh-CN"/>
        </w:rPr>
        <w:t xml:space="preserve">   张万鹏 15223402168</w:t>
      </w:r>
    </w:p>
    <w:p w14:paraId="444317CD">
      <w:pPr>
        <w:spacing w:line="360" w:lineRule="auto"/>
        <w:ind w:firstLine="567"/>
        <w:rPr>
          <w:rFonts w:asciiTheme="minorEastAsia" w:hAnsiTheme="minorEastAsia"/>
          <w:sz w:val="24"/>
          <w:szCs w:val="24"/>
        </w:rPr>
      </w:pPr>
      <w:r>
        <w:rPr>
          <w:rFonts w:hint="eastAsia" w:asciiTheme="minorEastAsia" w:hAnsiTheme="minorEastAsia"/>
          <w:sz w:val="24"/>
          <w:szCs w:val="24"/>
        </w:rPr>
        <w:t>九、</w:t>
      </w:r>
      <w:r>
        <w:rPr>
          <w:rFonts w:asciiTheme="minorEastAsia" w:hAnsiTheme="minorEastAsia"/>
          <w:sz w:val="24"/>
          <w:szCs w:val="24"/>
        </w:rPr>
        <w:t>监督</w:t>
      </w:r>
      <w:r>
        <w:rPr>
          <w:rFonts w:hint="eastAsia" w:asciiTheme="minorEastAsia" w:hAnsiTheme="minorEastAsia"/>
          <w:sz w:val="24"/>
          <w:szCs w:val="24"/>
        </w:rPr>
        <w:t>联系方式</w:t>
      </w:r>
    </w:p>
    <w:p w14:paraId="6496FF4B">
      <w:pPr>
        <w:spacing w:line="360" w:lineRule="auto"/>
        <w:ind w:firstLine="56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监督人：重庆国际复合材料股份有限公司</w:t>
      </w:r>
      <w:r>
        <w:rPr>
          <w:rFonts w:hint="eastAsia" w:asciiTheme="minorEastAsia" w:hAnsiTheme="minorEastAsia"/>
          <w:sz w:val="24"/>
          <w:szCs w:val="24"/>
          <w:lang w:val="en-US" w:eastAsia="zh-CN"/>
        </w:rPr>
        <w:t>风险管理部</w:t>
      </w:r>
    </w:p>
    <w:p w14:paraId="1F0E4575">
      <w:pPr>
        <w:spacing w:line="360" w:lineRule="auto"/>
        <w:ind w:firstLine="567"/>
        <w:rPr>
          <w:rFonts w:asciiTheme="minorEastAsia" w:hAnsiTheme="minorEastAsia"/>
          <w:sz w:val="24"/>
          <w:szCs w:val="24"/>
        </w:rPr>
      </w:pPr>
      <w:r>
        <w:rPr>
          <w:rFonts w:hint="eastAsia" w:asciiTheme="minorEastAsia" w:hAnsiTheme="minorEastAsia"/>
          <w:sz w:val="24"/>
          <w:szCs w:val="24"/>
        </w:rPr>
        <w:t>地址：重庆市大渡口区建桥工业园B区</w:t>
      </w:r>
    </w:p>
    <w:p w14:paraId="6A6008A9">
      <w:pPr>
        <w:spacing w:line="360" w:lineRule="auto"/>
        <w:ind w:firstLine="567"/>
        <w:rPr>
          <w:rFonts w:asciiTheme="minorEastAsia" w:hAnsiTheme="minorEastAsia"/>
          <w:sz w:val="24"/>
          <w:szCs w:val="24"/>
        </w:rPr>
      </w:pPr>
      <w:r>
        <w:rPr>
          <w:rFonts w:hint="eastAsia" w:asciiTheme="minorEastAsia" w:hAnsiTheme="minorEastAsia"/>
          <w:sz w:val="24"/>
          <w:szCs w:val="24"/>
        </w:rPr>
        <w:t>监督联系人：付老师</w:t>
      </w:r>
    </w:p>
    <w:p w14:paraId="4C1750B3">
      <w:pPr>
        <w:spacing w:line="360" w:lineRule="auto"/>
        <w:ind w:firstLine="567"/>
        <w:rPr>
          <w:rFonts w:asciiTheme="minorEastAsia" w:hAnsiTheme="minorEastAsia"/>
          <w:sz w:val="24"/>
          <w:szCs w:val="24"/>
        </w:rPr>
      </w:pPr>
      <w:r>
        <w:rPr>
          <w:rFonts w:asciiTheme="minorEastAsia" w:hAnsiTheme="minorEastAsia"/>
          <w:sz w:val="24"/>
          <w:szCs w:val="24"/>
        </w:rPr>
        <w:t>联系邮箱: fuwei4253@cpicfiber.com</w:t>
      </w:r>
    </w:p>
    <w:p w14:paraId="0315D45C">
      <w:pPr>
        <w:spacing w:line="360" w:lineRule="auto"/>
        <w:ind w:firstLine="567"/>
        <w:rPr>
          <w:rFonts w:asciiTheme="minorEastAsia" w:hAnsiTheme="minorEastAsia"/>
          <w:sz w:val="24"/>
          <w:szCs w:val="24"/>
        </w:rPr>
      </w:pPr>
      <w:r>
        <w:rPr>
          <w:rFonts w:hint="eastAsia" w:asciiTheme="minorEastAsia" w:hAnsiTheme="minorEastAsia"/>
          <w:sz w:val="24"/>
          <w:szCs w:val="24"/>
        </w:rPr>
        <w:t>监督联系电话：023-68548669</w:t>
      </w:r>
    </w:p>
    <w:p w14:paraId="4DF70D08">
      <w:pPr>
        <w:spacing w:line="360" w:lineRule="auto"/>
        <w:ind w:firstLine="567"/>
        <w:rPr>
          <w:rFonts w:asciiTheme="minorEastAsia" w:hAnsiTheme="minorEastAsia"/>
          <w:sz w:val="24"/>
          <w:szCs w:val="24"/>
        </w:rPr>
      </w:pPr>
      <w:r>
        <w:rPr>
          <w:rFonts w:hint="eastAsia" w:asciiTheme="minorEastAsia" w:hAnsiTheme="minorEastAsia"/>
          <w:sz w:val="24"/>
          <w:szCs w:val="24"/>
        </w:rPr>
        <w:t>十、文件递交：</w:t>
      </w:r>
    </w:p>
    <w:p w14:paraId="0BF98943">
      <w:pPr>
        <w:spacing w:line="360" w:lineRule="auto"/>
        <w:ind w:firstLine="567"/>
        <w:rPr>
          <w:rFonts w:asciiTheme="minorEastAsia" w:hAnsiTheme="minorEastAsia"/>
          <w:sz w:val="24"/>
          <w:szCs w:val="24"/>
        </w:rPr>
      </w:pPr>
      <w:r>
        <w:rPr>
          <w:rFonts w:hint="eastAsia" w:asciiTheme="minorEastAsia" w:hAnsiTheme="minorEastAsia"/>
          <w:sz w:val="24"/>
          <w:szCs w:val="24"/>
        </w:rPr>
        <w:t>报价文件递交截止时间： 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9</w:t>
      </w:r>
      <w:r>
        <w:rPr>
          <w:rFonts w:hint="eastAsia" w:asciiTheme="minorEastAsia" w:hAnsiTheme="minorEastAsia"/>
          <w:sz w:val="24"/>
          <w:szCs w:val="24"/>
        </w:rPr>
        <w:t>日上午10</w:t>
      </w:r>
      <w:r>
        <w:rPr>
          <w:rFonts w:asciiTheme="minorEastAsia" w:hAnsiTheme="minorEastAsia"/>
          <w:sz w:val="24"/>
          <w:szCs w:val="24"/>
        </w:rPr>
        <w:t>时</w:t>
      </w:r>
      <w:r>
        <w:rPr>
          <w:rFonts w:hint="eastAsia" w:asciiTheme="minorEastAsia" w:hAnsiTheme="minorEastAsia"/>
          <w:sz w:val="24"/>
          <w:szCs w:val="24"/>
        </w:rPr>
        <w:t>00分；递交地点为：重庆市大渡口区重庆国际复合材料股份有限公司（</w:t>
      </w:r>
      <w:r>
        <w:rPr>
          <w:rFonts w:hint="eastAsia" w:asciiTheme="minorEastAsia" w:hAnsiTheme="minorEastAsia"/>
          <w:sz w:val="24"/>
          <w:szCs w:val="24"/>
          <w:lang w:val="en-US" w:eastAsia="zh-CN"/>
        </w:rPr>
        <w:t>307</w:t>
      </w:r>
      <w:r>
        <w:rPr>
          <w:rFonts w:hint="eastAsia" w:asciiTheme="minorEastAsia" w:hAnsiTheme="minorEastAsia"/>
          <w:sz w:val="24"/>
          <w:szCs w:val="24"/>
        </w:rPr>
        <w:t>办公室）。</w:t>
      </w:r>
    </w:p>
    <w:p w14:paraId="072C063E">
      <w:pPr>
        <w:spacing w:line="360" w:lineRule="auto"/>
        <w:ind w:firstLine="567"/>
        <w:rPr>
          <w:rFonts w:asciiTheme="minorEastAsia" w:hAnsiTheme="minorEastAsia"/>
          <w:sz w:val="24"/>
          <w:szCs w:val="24"/>
        </w:rPr>
      </w:pPr>
      <w:r>
        <w:rPr>
          <w:rFonts w:hint="eastAsia" w:asciiTheme="minorEastAsia" w:hAnsiTheme="minorEastAsia"/>
          <w:sz w:val="24"/>
          <w:szCs w:val="24"/>
          <w:lang w:val="en-US" w:eastAsia="zh-CN"/>
        </w:rPr>
        <w:t>比价</w:t>
      </w:r>
      <w:r>
        <w:rPr>
          <w:rFonts w:hint="eastAsia" w:asciiTheme="minorEastAsia" w:hAnsiTheme="minorEastAsia"/>
          <w:sz w:val="24"/>
          <w:szCs w:val="24"/>
        </w:rPr>
        <w:t>时间：2</w:t>
      </w:r>
      <w:r>
        <w:rPr>
          <w:rFonts w:asciiTheme="minorEastAsia" w:hAnsiTheme="minorEastAsia"/>
          <w:sz w:val="24"/>
          <w:szCs w:val="24"/>
        </w:rPr>
        <w:t>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w:t>
      </w:r>
    </w:p>
    <w:p w14:paraId="047EA29D">
      <w:pPr>
        <w:spacing w:line="360" w:lineRule="auto"/>
        <w:ind w:firstLine="567"/>
        <w:rPr>
          <w:rFonts w:asciiTheme="minorEastAsia" w:hAnsiTheme="minorEastAsia"/>
          <w:sz w:val="24"/>
          <w:szCs w:val="24"/>
        </w:rPr>
      </w:pPr>
      <w:r>
        <w:rPr>
          <w:rFonts w:hint="eastAsia" w:asciiTheme="minorEastAsia" w:hAnsiTheme="minorEastAsia"/>
          <w:sz w:val="24"/>
          <w:szCs w:val="24"/>
          <w:lang w:val="en-US" w:eastAsia="zh-CN"/>
        </w:rPr>
        <w:t>比价</w:t>
      </w:r>
      <w:r>
        <w:rPr>
          <w:rFonts w:hint="eastAsia" w:asciiTheme="minorEastAsia" w:hAnsiTheme="minorEastAsia"/>
          <w:sz w:val="24"/>
          <w:szCs w:val="24"/>
        </w:rPr>
        <w:t>地点：重庆市大渡口区重庆国际复合材料股份有限公司大渡口本部。</w:t>
      </w:r>
    </w:p>
    <w:p w14:paraId="4A10AEF9">
      <w:pPr>
        <w:spacing w:line="360" w:lineRule="auto"/>
        <w:ind w:firstLine="567"/>
        <w:rPr>
          <w:rFonts w:asciiTheme="minorEastAsia" w:hAnsiTheme="minorEastAsia"/>
          <w:sz w:val="24"/>
          <w:szCs w:val="24"/>
        </w:rPr>
      </w:pPr>
      <w:r>
        <w:rPr>
          <w:rFonts w:hint="eastAsia" w:asciiTheme="minorEastAsia" w:hAnsiTheme="minorEastAsia"/>
          <w:sz w:val="24"/>
          <w:szCs w:val="24"/>
        </w:rPr>
        <w:t>逾期送达的、未送达指定地点或不按照要求密封的报价文件，采购人不予受理。</w:t>
      </w:r>
    </w:p>
    <w:p w14:paraId="66D39910">
      <w:pPr>
        <w:spacing w:line="360" w:lineRule="auto"/>
        <w:ind w:firstLine="636"/>
        <w:jc w:val="right"/>
        <w:rPr>
          <w:rFonts w:ascii="宋体" w:hAnsi="宋体"/>
          <w:kern w:val="0"/>
          <w:sz w:val="24"/>
        </w:rPr>
      </w:pPr>
    </w:p>
    <w:p w14:paraId="707945AC">
      <w:pPr>
        <w:spacing w:line="360" w:lineRule="auto"/>
        <w:ind w:firstLine="636"/>
        <w:jc w:val="right"/>
        <w:rPr>
          <w:rFonts w:ascii="宋体" w:hAnsi="宋体" w:cs="宋体"/>
          <w:sz w:val="24"/>
        </w:rPr>
      </w:pPr>
      <w:r>
        <w:rPr>
          <w:rFonts w:hint="eastAsia" w:ascii="宋体" w:hAnsi="宋体" w:cs="宋体"/>
          <w:sz w:val="24"/>
        </w:rPr>
        <w:t>重庆国际复合材料股份有限公司</w:t>
      </w:r>
    </w:p>
    <w:p w14:paraId="10DA5EB9">
      <w:pPr>
        <w:spacing w:line="360" w:lineRule="auto"/>
        <w:ind w:firstLine="636"/>
        <w:jc w:val="center"/>
        <w:rPr>
          <w:rFonts w:ascii="宋体" w:hAnsi="宋体"/>
          <w:sz w:val="24"/>
        </w:rPr>
        <w:sectPr>
          <w:pgSz w:w="11906" w:h="16838"/>
          <w:pgMar w:top="1134" w:right="1247" w:bottom="1134" w:left="1304" w:header="851" w:footer="992" w:gutter="0"/>
          <w:cols w:space="720" w:num="1"/>
          <w:docGrid w:type="lines" w:linePitch="312" w:charSpace="0"/>
        </w:sectPr>
      </w:pPr>
      <w:r>
        <w:rPr>
          <w:rFonts w:hint="eastAsia" w:ascii="宋体" w:hAnsi="宋体" w:cs="宋体"/>
          <w:sz w:val="24"/>
        </w:rPr>
        <w:t xml:space="preserve">                                                  202</w:t>
      </w:r>
      <w:r>
        <w:rPr>
          <w:rFonts w:hint="eastAsia" w:ascii="宋体" w:hAnsi="宋体" w:cs="宋体"/>
          <w:sz w:val="24"/>
          <w:lang w:val="en-US" w:eastAsia="zh-CN"/>
        </w:rPr>
        <w:t>5</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w:t>
      </w:r>
    </w:p>
    <w:p w14:paraId="0FC5D09D">
      <w:pPr>
        <w:jc w:val="center"/>
        <w:rPr>
          <w:rFonts w:ascii="宋体" w:hAnsi="宋体"/>
          <w:b/>
          <w:bCs/>
          <w:sz w:val="40"/>
          <w:szCs w:val="40"/>
        </w:rPr>
      </w:pPr>
      <w:bookmarkStart w:id="8" w:name="_Toc5371"/>
      <w:r>
        <w:rPr>
          <w:rFonts w:hint="eastAsia" w:ascii="宋体" w:hAnsi="宋体"/>
          <w:b/>
          <w:bCs/>
          <w:sz w:val="40"/>
          <w:szCs w:val="40"/>
        </w:rPr>
        <w:t>第二章 询比价申请文件</w:t>
      </w:r>
      <w:bookmarkEnd w:id="8"/>
    </w:p>
    <w:p w14:paraId="49DFB9E2">
      <w:pPr>
        <w:pStyle w:val="8"/>
        <w:spacing w:line="500" w:lineRule="exact"/>
        <w:rPr>
          <w:rFonts w:ascii="仿宋" w:hAnsi="仿宋" w:eastAsia="仿宋" w:cs="仿宋"/>
        </w:rPr>
      </w:pPr>
    </w:p>
    <w:p w14:paraId="27423074">
      <w:pPr>
        <w:pStyle w:val="8"/>
        <w:spacing w:line="500" w:lineRule="exact"/>
        <w:rPr>
          <w:rFonts w:ascii="仿宋" w:hAnsi="仿宋" w:eastAsia="仿宋" w:cs="仿宋"/>
        </w:rPr>
      </w:pPr>
    </w:p>
    <w:p w14:paraId="43EABDC3">
      <w:pPr>
        <w:pStyle w:val="8"/>
        <w:spacing w:line="500" w:lineRule="exact"/>
        <w:rPr>
          <w:rFonts w:ascii="仿宋" w:hAnsi="仿宋" w:eastAsia="仿宋" w:cs="仿宋"/>
        </w:rPr>
      </w:pPr>
    </w:p>
    <w:p w14:paraId="427D6196">
      <w:pPr>
        <w:pStyle w:val="8"/>
        <w:spacing w:line="500" w:lineRule="exact"/>
        <w:rPr>
          <w:rFonts w:ascii="仿宋" w:hAnsi="仿宋" w:eastAsia="仿宋" w:cs="仿宋"/>
        </w:rPr>
      </w:pPr>
    </w:p>
    <w:p w14:paraId="117EF532">
      <w:pPr>
        <w:pStyle w:val="8"/>
        <w:spacing w:line="500" w:lineRule="exact"/>
        <w:rPr>
          <w:rFonts w:ascii="仿宋" w:hAnsi="仿宋" w:eastAsia="仿宋" w:cs="仿宋"/>
        </w:rPr>
      </w:pPr>
    </w:p>
    <w:p w14:paraId="306C08AB">
      <w:pPr>
        <w:pStyle w:val="8"/>
        <w:spacing w:line="500" w:lineRule="exact"/>
        <w:ind w:left="0" w:leftChars="0" w:firstLine="0" w:firstLineChars="0"/>
        <w:rPr>
          <w:rFonts w:hint="eastAsia" w:ascii="仿宋" w:hAnsi="仿宋" w:eastAsia="仿宋" w:cs="仿宋"/>
          <w:b w:val="0"/>
          <w:bCs w:val="0"/>
          <w:sz w:val="32"/>
          <w:szCs w:val="32"/>
        </w:rPr>
      </w:pPr>
    </w:p>
    <w:p w14:paraId="7FF00D2A">
      <w:pPr>
        <w:ind w:left="3370" w:hanging="3356" w:hangingChars="1049"/>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电子级玻璃纤维生产线设备更新及数智化提质增效项目白蚁防治服务</w:t>
      </w:r>
    </w:p>
    <w:p w14:paraId="542B3689">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询比价申请文件</w:t>
      </w:r>
    </w:p>
    <w:p w14:paraId="6726662A">
      <w:pPr>
        <w:pStyle w:val="8"/>
        <w:spacing w:line="500" w:lineRule="exact"/>
        <w:jc w:val="center"/>
        <w:rPr>
          <w:rFonts w:ascii="仿宋" w:hAnsi="仿宋" w:eastAsia="仿宋" w:cs="仿宋"/>
        </w:rPr>
      </w:pPr>
    </w:p>
    <w:p w14:paraId="6E83DA22">
      <w:pPr>
        <w:pStyle w:val="8"/>
        <w:spacing w:line="500" w:lineRule="exact"/>
        <w:rPr>
          <w:rFonts w:ascii="仿宋" w:hAnsi="仿宋" w:eastAsia="仿宋" w:cs="仿宋"/>
        </w:rPr>
      </w:pPr>
    </w:p>
    <w:p w14:paraId="613CFA47">
      <w:pPr>
        <w:pStyle w:val="8"/>
        <w:spacing w:line="500" w:lineRule="exact"/>
        <w:rPr>
          <w:rFonts w:ascii="仿宋" w:hAnsi="仿宋" w:eastAsia="仿宋" w:cs="仿宋"/>
        </w:rPr>
      </w:pPr>
    </w:p>
    <w:p w14:paraId="6F26B16B">
      <w:pPr>
        <w:pStyle w:val="8"/>
        <w:spacing w:line="500" w:lineRule="exact"/>
        <w:rPr>
          <w:rFonts w:ascii="仿宋" w:hAnsi="仿宋" w:eastAsia="仿宋" w:cs="仿宋"/>
        </w:rPr>
      </w:pPr>
    </w:p>
    <w:p w14:paraId="35514401">
      <w:pPr>
        <w:pStyle w:val="8"/>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6"/>
          <w:szCs w:val="36"/>
          <w:lang w:bidi="ar"/>
        </w:rPr>
        <w:t xml:space="preserve">   </w:t>
      </w:r>
      <w:r>
        <w:rPr>
          <w:rFonts w:hint="eastAsia" w:ascii="仿宋" w:hAnsi="仿宋" w:eastAsia="仿宋" w:cs="仿宋"/>
          <w:sz w:val="32"/>
          <w:lang w:bidi="ar"/>
        </w:rPr>
        <w:t xml:space="preserve"> 比选申请人：</w:t>
      </w:r>
      <w:r>
        <w:rPr>
          <w:rFonts w:hint="eastAsia" w:ascii="仿宋" w:hAnsi="仿宋" w:eastAsia="仿宋" w:cs="仿宋"/>
          <w:sz w:val="32"/>
          <w:u w:val="single"/>
          <w:lang w:bidi="ar"/>
        </w:rPr>
        <w:t xml:space="preserve">                     </w:t>
      </w:r>
      <w:r>
        <w:rPr>
          <w:rFonts w:hint="eastAsia" w:ascii="仿宋" w:hAnsi="仿宋" w:eastAsia="仿宋" w:cs="仿宋"/>
          <w:sz w:val="32"/>
          <w:lang w:bidi="ar"/>
        </w:rPr>
        <w:t>（盖单位公章）</w:t>
      </w:r>
    </w:p>
    <w:p w14:paraId="6D1D2222">
      <w:pPr>
        <w:pStyle w:val="8"/>
        <w:spacing w:line="500" w:lineRule="exact"/>
        <w:ind w:left="359" w:leftChars="171" w:firstLine="611" w:firstLineChars="191"/>
        <w:rPr>
          <w:rFonts w:ascii="仿宋" w:hAnsi="仿宋" w:eastAsia="仿宋" w:cs="仿宋"/>
          <w:sz w:val="32"/>
          <w:lang w:bidi="ar"/>
        </w:rPr>
      </w:pPr>
      <w:r>
        <w:rPr>
          <w:rFonts w:hint="eastAsia" w:ascii="仿宋" w:hAnsi="仿宋" w:eastAsia="仿宋" w:cs="仿宋"/>
          <w:sz w:val="32"/>
          <w:lang w:bidi="ar"/>
        </w:rPr>
        <w:t>法定代表人（或其委托代理人）：</w:t>
      </w:r>
      <w:r>
        <w:rPr>
          <w:rFonts w:hint="eastAsia" w:ascii="仿宋" w:hAnsi="仿宋" w:eastAsia="仿宋" w:cs="仿宋"/>
          <w:sz w:val="32"/>
          <w:u w:val="single"/>
          <w:lang w:bidi="ar"/>
        </w:rPr>
        <w:t xml:space="preserve">       </w:t>
      </w:r>
      <w:r>
        <w:rPr>
          <w:rFonts w:hint="eastAsia" w:ascii="仿宋" w:hAnsi="仿宋" w:eastAsia="仿宋" w:cs="仿宋"/>
          <w:sz w:val="32"/>
          <w:lang w:bidi="ar"/>
        </w:rPr>
        <w:t>（签字）</w:t>
      </w:r>
    </w:p>
    <w:p w14:paraId="396C4C24">
      <w:pPr>
        <w:pStyle w:val="8"/>
        <w:spacing w:line="500" w:lineRule="exact"/>
        <w:ind w:left="0" w:leftChars="0" w:hanging="17" w:firstLineChars="0"/>
        <w:jc w:val="center"/>
        <w:rPr>
          <w:rFonts w:ascii="仿宋" w:hAnsi="仿宋" w:eastAsia="仿宋" w:cs="仿宋"/>
          <w:sz w:val="32"/>
          <w:lang w:bidi="ar"/>
        </w:rPr>
      </w:pPr>
    </w:p>
    <w:p w14:paraId="0DAB8506">
      <w:pPr>
        <w:pStyle w:val="8"/>
        <w:spacing w:line="500" w:lineRule="exact"/>
        <w:ind w:left="0" w:leftChars="0" w:hanging="17" w:firstLineChars="0"/>
        <w:jc w:val="center"/>
        <w:rPr>
          <w:rFonts w:ascii="仿宋" w:hAnsi="仿宋" w:eastAsia="仿宋" w:cs="仿宋"/>
          <w:sz w:val="32"/>
          <w:lang w:bidi="ar"/>
        </w:rPr>
      </w:pPr>
    </w:p>
    <w:p w14:paraId="24FE8888">
      <w:pPr>
        <w:pStyle w:val="8"/>
        <w:spacing w:line="500" w:lineRule="exact"/>
        <w:ind w:left="0" w:leftChars="0" w:hanging="17" w:firstLineChars="0"/>
        <w:jc w:val="center"/>
        <w:rPr>
          <w:rFonts w:ascii="仿宋" w:hAnsi="仿宋" w:eastAsia="仿宋" w:cs="仿宋"/>
          <w:sz w:val="32"/>
          <w:lang w:bidi="ar"/>
        </w:rPr>
      </w:pPr>
    </w:p>
    <w:p w14:paraId="40F9E08F">
      <w:pPr>
        <w:pStyle w:val="8"/>
        <w:spacing w:line="500" w:lineRule="exact"/>
        <w:ind w:left="0" w:leftChars="0" w:hanging="17" w:firstLineChars="0"/>
        <w:jc w:val="center"/>
        <w:rPr>
          <w:rFonts w:ascii="仿宋" w:hAnsi="仿宋" w:eastAsia="仿宋" w:cs="仿宋"/>
          <w:sz w:val="32"/>
          <w:lang w:bidi="ar"/>
        </w:rPr>
      </w:pPr>
    </w:p>
    <w:p w14:paraId="56BDD469">
      <w:pPr>
        <w:pStyle w:val="8"/>
        <w:spacing w:line="500" w:lineRule="exact"/>
        <w:ind w:left="0" w:leftChars="0" w:hanging="17" w:firstLineChars="0"/>
        <w:jc w:val="center"/>
        <w:rPr>
          <w:rFonts w:ascii="仿宋" w:hAnsi="仿宋" w:eastAsia="仿宋" w:cs="仿宋"/>
          <w:sz w:val="32"/>
          <w:lang w:bidi="ar"/>
        </w:rPr>
      </w:pPr>
    </w:p>
    <w:p w14:paraId="1C2C6DE5">
      <w:pPr>
        <w:pStyle w:val="8"/>
        <w:spacing w:line="500" w:lineRule="exact"/>
        <w:ind w:left="0" w:leftChars="0" w:hanging="17" w:firstLineChars="0"/>
        <w:jc w:val="center"/>
        <w:rPr>
          <w:rFonts w:ascii="仿宋" w:hAnsi="仿宋" w:eastAsia="仿宋" w:cs="仿宋"/>
          <w:sz w:val="32"/>
          <w:lang w:bidi="ar"/>
        </w:rPr>
      </w:pPr>
    </w:p>
    <w:p w14:paraId="388009EE">
      <w:pPr>
        <w:pStyle w:val="8"/>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2"/>
          <w:lang w:bidi="ar"/>
        </w:rPr>
        <w:t xml:space="preserve"> </w:t>
      </w:r>
      <w:r>
        <w:rPr>
          <w:rFonts w:hint="eastAsia" w:ascii="仿宋" w:hAnsi="仿宋" w:eastAsia="仿宋" w:cs="仿宋"/>
          <w:sz w:val="32"/>
          <w:lang w:bidi="ar"/>
        </w:rPr>
        <w:tab/>
      </w:r>
      <w:r>
        <w:rPr>
          <w:rFonts w:hint="eastAsia" w:ascii="仿宋" w:hAnsi="仿宋" w:eastAsia="仿宋" w:cs="仿宋"/>
          <w:sz w:val="32"/>
          <w:lang w:bidi="ar"/>
        </w:rPr>
        <w:t xml:space="preserve">年       </w:t>
      </w:r>
      <w:r>
        <w:rPr>
          <w:rFonts w:hint="eastAsia" w:ascii="仿宋" w:hAnsi="仿宋" w:eastAsia="仿宋" w:cs="仿宋"/>
          <w:sz w:val="32"/>
          <w:lang w:bidi="ar"/>
        </w:rPr>
        <w:tab/>
      </w:r>
      <w:r>
        <w:rPr>
          <w:rFonts w:hint="eastAsia" w:ascii="仿宋" w:hAnsi="仿宋" w:eastAsia="仿宋" w:cs="仿宋"/>
          <w:sz w:val="32"/>
          <w:lang w:bidi="ar"/>
        </w:rPr>
        <w:t xml:space="preserve">月 </w:t>
      </w:r>
      <w:r>
        <w:rPr>
          <w:rFonts w:hint="eastAsia" w:ascii="仿宋" w:hAnsi="仿宋" w:eastAsia="仿宋" w:cs="仿宋"/>
          <w:sz w:val="32"/>
          <w:lang w:bidi="ar"/>
        </w:rPr>
        <w:tab/>
      </w:r>
      <w:r>
        <w:rPr>
          <w:rFonts w:hint="eastAsia" w:ascii="仿宋" w:hAnsi="仿宋" w:eastAsia="仿宋" w:cs="仿宋"/>
          <w:sz w:val="32"/>
          <w:lang w:bidi="ar"/>
        </w:rPr>
        <w:t xml:space="preserve">     日</w:t>
      </w:r>
    </w:p>
    <w:p w14:paraId="6FF109F8">
      <w:pPr>
        <w:pStyle w:val="8"/>
        <w:spacing w:line="500" w:lineRule="exact"/>
        <w:ind w:left="0" w:leftChars="0" w:hanging="17" w:firstLineChars="0"/>
        <w:jc w:val="center"/>
        <w:rPr>
          <w:rFonts w:ascii="仿宋" w:hAnsi="仿宋" w:eastAsia="仿宋" w:cs="仿宋"/>
          <w:sz w:val="32"/>
          <w:lang w:bidi="ar"/>
        </w:rPr>
        <w:sectPr>
          <w:footerReference r:id="rId3" w:type="default"/>
          <w:pgSz w:w="11910" w:h="16840"/>
          <w:pgMar w:top="1080" w:right="1680" w:bottom="740" w:left="1680" w:header="0" w:footer="549" w:gutter="0"/>
          <w:cols w:space="720" w:num="1"/>
        </w:sectPr>
      </w:pPr>
    </w:p>
    <w:p w14:paraId="09B1BCF7">
      <w:pPr>
        <w:pStyle w:val="3"/>
        <w:tabs>
          <w:tab w:val="left" w:pos="708"/>
        </w:tabs>
        <w:snapToGrid w:val="0"/>
        <w:spacing w:before="312" w:after="312" w:line="500" w:lineRule="exact"/>
        <w:ind w:firstLine="958"/>
        <w:jc w:val="center"/>
        <w:rPr>
          <w:rFonts w:ascii="仿宋" w:hAnsi="仿宋" w:eastAsia="仿宋" w:cs="仿宋"/>
        </w:rPr>
      </w:pPr>
      <w:r>
        <w:rPr>
          <w:rFonts w:hint="eastAsia" w:ascii="仿宋" w:hAnsi="仿宋" w:eastAsia="仿宋" w:cs="仿宋"/>
          <w:sz w:val="36"/>
          <w:szCs w:val="36"/>
          <w:lang w:bidi="ar"/>
        </w:rPr>
        <w:t>询比价申请函</w:t>
      </w:r>
    </w:p>
    <w:p w14:paraId="66550289">
      <w:pPr>
        <w:pStyle w:val="13"/>
        <w:keepNext/>
        <w:keepLines/>
        <w:spacing w:before="0" w:after="0" w:line="440" w:lineRule="exact"/>
        <w:ind w:firstLine="480" w:firstLineChars="200"/>
        <w:jc w:val="left"/>
        <w:outlineLvl w:val="9"/>
        <w:rPr>
          <w:rStyle w:val="14"/>
          <w:rFonts w:hint="default" w:ascii="仿宋" w:hAnsi="仿宋" w:eastAsia="仿宋" w:cs="仿宋"/>
          <w:b w:val="0"/>
          <w:sz w:val="24"/>
          <w:lang w:val="zh-TW" w:eastAsia="zh-TW"/>
        </w:rPr>
      </w:pPr>
      <w:r>
        <w:rPr>
          <w:rStyle w:val="14"/>
          <w:rFonts w:ascii="仿宋" w:hAnsi="仿宋" w:eastAsia="仿宋" w:cs="仿宋"/>
          <w:b w:val="0"/>
          <w:sz w:val="24"/>
          <w:lang w:val="zh-TW" w:eastAsia="zh-TW"/>
        </w:rPr>
        <w:t xml:space="preserve">致:重庆国际复合材料股份有限公司 </w:t>
      </w:r>
    </w:p>
    <w:p w14:paraId="52B4CDD8">
      <w:pPr>
        <w:pStyle w:val="15"/>
        <w:spacing w:after="0" w:line="440" w:lineRule="exact"/>
        <w:ind w:firstLine="480" w:firstLineChars="200"/>
        <w:jc w:val="left"/>
        <w:rPr>
          <w:rStyle w:val="14"/>
          <w:rFonts w:hint="default" w:ascii="仿宋" w:hAnsi="仿宋" w:eastAsia="仿宋" w:cs="仿宋"/>
          <w:sz w:val="24"/>
          <w:u w:val="single"/>
          <w:lang w:val="zh-TW" w:eastAsia="zh-TW"/>
        </w:rPr>
      </w:pPr>
      <w:r>
        <w:rPr>
          <w:rStyle w:val="14"/>
          <w:rFonts w:ascii="仿宋" w:hAnsi="仿宋" w:eastAsia="仿宋" w:cs="仿宋"/>
          <w:sz w:val="24"/>
          <w:lang w:val="zh-TW" w:eastAsia="zh-TW"/>
        </w:rPr>
        <w:t>根据你方</w:t>
      </w:r>
      <w:r>
        <w:rPr>
          <w:rStyle w:val="14"/>
          <w:rFonts w:ascii="仿宋" w:hAnsi="仿宋" w:eastAsia="仿宋" w:cs="仿宋"/>
          <w:sz w:val="24"/>
          <w:lang w:val="zh-TW" w:eastAsia="zh-CN"/>
        </w:rPr>
        <w:t>电子级玻璃纤维生产线设备更新及数智化提质增效项目</w:t>
      </w:r>
      <w:r>
        <w:rPr>
          <w:rStyle w:val="14"/>
          <w:rFonts w:ascii="仿宋" w:hAnsi="仿宋" w:eastAsia="仿宋" w:cs="仿宋"/>
          <w:sz w:val="24"/>
          <w:lang w:val="zh-TW" w:eastAsia="zh-TW"/>
        </w:rPr>
        <w:t>白蚁防治服务</w:t>
      </w:r>
      <w:r>
        <w:rPr>
          <w:rStyle w:val="14"/>
          <w:rFonts w:ascii="仿宋" w:hAnsi="仿宋" w:eastAsia="仿宋" w:cs="仿宋"/>
          <w:sz w:val="24"/>
        </w:rPr>
        <w:t>询比价文件</w:t>
      </w:r>
      <w:r>
        <w:rPr>
          <w:rStyle w:val="14"/>
          <w:rFonts w:ascii="仿宋" w:hAnsi="仿宋" w:eastAsia="仿宋" w:cs="仿宋"/>
          <w:sz w:val="24"/>
          <w:lang w:val="zh-TW"/>
        </w:rPr>
        <w:t>，</w:t>
      </w:r>
      <w:r>
        <w:rPr>
          <w:rStyle w:val="14"/>
          <w:rFonts w:ascii="仿宋" w:hAnsi="仿宋" w:eastAsia="仿宋" w:cs="仿宋"/>
          <w:sz w:val="24"/>
          <w:lang w:val="zh-TW" w:eastAsia="zh-TW"/>
        </w:rPr>
        <w:t>遵照《中华人民共和国招标投标法》、《中华人民共和国招标投标法实施条例》等有关法律法规的规定，经踏勘现场和研究询比价文件的申请人须知、合同条款、本项目最高限价及有关文件后，我方完全认可询比价文件的全部内容（包括澄清或者修改文件），</w:t>
      </w:r>
      <w:r>
        <w:rPr>
          <w:rStyle w:val="14"/>
          <w:rFonts w:ascii="仿宋" w:hAnsi="仿宋" w:eastAsia="仿宋" w:cs="仿宋"/>
          <w:sz w:val="24"/>
          <w:lang w:val="zh-TW"/>
        </w:rPr>
        <w:t>我方单位报价为</w:t>
      </w:r>
      <w:r>
        <w:rPr>
          <w:rStyle w:val="14"/>
          <w:rFonts w:ascii="仿宋" w:hAnsi="仿宋" w:eastAsia="仿宋" w:cs="仿宋"/>
          <w:sz w:val="24"/>
          <w:u w:val="single"/>
        </w:rPr>
        <w:t xml:space="preserve">    </w:t>
      </w:r>
      <w:r>
        <w:rPr>
          <w:rStyle w:val="14"/>
          <w:rFonts w:hint="default" w:ascii="仿宋" w:hAnsi="仿宋" w:eastAsia="仿宋" w:cs="仿宋"/>
          <w:sz w:val="24"/>
          <w:u w:val="single"/>
        </w:rPr>
        <w:t xml:space="preserve">         </w:t>
      </w:r>
      <w:r>
        <w:rPr>
          <w:rStyle w:val="14"/>
          <w:rFonts w:ascii="仿宋" w:hAnsi="仿宋" w:eastAsia="仿宋" w:cs="仿宋"/>
          <w:sz w:val="24"/>
          <w:u w:val="single"/>
        </w:rPr>
        <w:t>元/平方米，总价为</w:t>
      </w:r>
      <w:r>
        <w:rPr>
          <w:rStyle w:val="14"/>
          <w:rFonts w:hint="default" w:ascii="仿宋" w:hAnsi="仿宋" w:eastAsia="仿宋" w:cs="仿宋"/>
          <w:sz w:val="24"/>
          <w:u w:val="single"/>
        </w:rPr>
        <w:t xml:space="preserve">      </w:t>
      </w:r>
      <w:r>
        <w:rPr>
          <w:rFonts w:hint="default"/>
          <w:u w:val="single"/>
        </w:rPr>
        <w:t xml:space="preserve">        * </w:t>
      </w:r>
      <w:r>
        <w:rPr>
          <w:rFonts w:hint="default"/>
          <w:u w:val="single"/>
          <w:lang w:val="en-US" w:eastAsia="zh-CN"/>
        </w:rPr>
        <w:t>87000</w:t>
      </w:r>
      <w:r>
        <w:rPr>
          <w:rFonts w:hint="default"/>
          <w:u w:val="single"/>
        </w:rPr>
        <w:t xml:space="preserve"> =</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w:t>
      </w:r>
      <w:r>
        <w:rPr>
          <w:rStyle w:val="14"/>
          <w:rFonts w:ascii="仿宋" w:hAnsi="仿宋" w:eastAsia="仿宋" w:cs="仿宋"/>
          <w:sz w:val="24"/>
          <w:lang w:val="zh-TW" w:eastAsia="zh-TW"/>
        </w:rPr>
        <w:t>。</w:t>
      </w:r>
    </w:p>
    <w:p w14:paraId="60149E82">
      <w:pPr>
        <w:tabs>
          <w:tab w:val="left" w:pos="940"/>
          <w:tab w:val="left" w:pos="4719"/>
        </w:tabs>
        <w:spacing w:before="35" w:line="440" w:lineRule="exact"/>
        <w:ind w:firstLine="636"/>
        <w:rPr>
          <w:rStyle w:val="14"/>
          <w:rFonts w:ascii="仿宋" w:hAnsi="仿宋" w:eastAsia="仿宋" w:cs="仿宋"/>
          <w:sz w:val="24"/>
        </w:rPr>
      </w:pPr>
      <w:r>
        <w:rPr>
          <w:rStyle w:val="14"/>
          <w:rFonts w:ascii="仿宋" w:hAnsi="仿宋" w:eastAsia="仿宋" w:cs="仿宋"/>
          <w:sz w:val="24"/>
        </w:rPr>
        <w:t>1</w:t>
      </w:r>
      <w:r>
        <w:rPr>
          <w:rStyle w:val="14"/>
          <w:rFonts w:ascii="仿宋" w:hAnsi="仿宋" w:eastAsia="仿宋" w:cs="仿宋"/>
          <w:sz w:val="24"/>
          <w:lang w:val="zh-TW" w:eastAsia="zh-TW"/>
        </w:rPr>
        <w:t>.</w:t>
      </w:r>
      <w:r>
        <w:rPr>
          <w:rStyle w:val="14"/>
          <w:rFonts w:ascii="仿宋" w:hAnsi="仿宋" w:eastAsia="仿宋" w:cs="仿宋"/>
          <w:sz w:val="24"/>
        </w:rPr>
        <w:t>我方已详细阅读全部询比价文件，包括澄清或者修改文件。</w:t>
      </w:r>
    </w:p>
    <w:p w14:paraId="022DC633">
      <w:pPr>
        <w:tabs>
          <w:tab w:val="left" w:pos="940"/>
          <w:tab w:val="left" w:pos="4719"/>
        </w:tabs>
        <w:spacing w:before="35" w:line="440" w:lineRule="exact"/>
        <w:ind w:firstLine="636"/>
        <w:rPr>
          <w:rStyle w:val="14"/>
          <w:rFonts w:ascii="仿宋" w:hAnsi="仿宋" w:eastAsia="仿宋" w:cs="仿宋"/>
          <w:sz w:val="24"/>
        </w:rPr>
      </w:pPr>
      <w:r>
        <w:rPr>
          <w:rStyle w:val="14"/>
          <w:rFonts w:ascii="仿宋" w:hAnsi="仿宋" w:eastAsia="仿宋" w:cs="仿宋"/>
          <w:sz w:val="24"/>
        </w:rPr>
        <w:t>2</w:t>
      </w:r>
      <w:r>
        <w:rPr>
          <w:rStyle w:val="14"/>
          <w:rFonts w:ascii="仿宋" w:hAnsi="仿宋" w:eastAsia="仿宋" w:cs="仿宋"/>
          <w:sz w:val="24"/>
          <w:lang w:val="zh-TW" w:eastAsia="zh-TW"/>
        </w:rPr>
        <w:t>.</w:t>
      </w:r>
      <w:r>
        <w:rPr>
          <w:rStyle w:val="14"/>
          <w:rFonts w:ascii="仿宋" w:hAnsi="仿宋" w:eastAsia="仿宋" w:cs="仿宋"/>
          <w:sz w:val="24"/>
        </w:rPr>
        <w:t>我方保证按询比价文件的规定和现行相关规范的规定做好本项目的设计工作，并承诺设计文件科学合理、经济、实用。设计成果符合相应的现行设计规范和技术标准。设计各阶段的成果符合国家或行业技术标准对相应阶段设计内容及深度的要求。设计成果还满足比选人要求，设计内容修改到比选人满意为止，并经相应的技术审查机构和行政审批机构审查通过。</w:t>
      </w:r>
    </w:p>
    <w:p w14:paraId="0F3D59D0">
      <w:pPr>
        <w:tabs>
          <w:tab w:val="left" w:pos="940"/>
          <w:tab w:val="left" w:pos="4719"/>
        </w:tabs>
        <w:spacing w:before="35" w:line="440" w:lineRule="exact"/>
        <w:ind w:firstLine="636"/>
        <w:rPr>
          <w:rStyle w:val="14"/>
          <w:rFonts w:ascii="仿宋" w:hAnsi="仿宋" w:eastAsia="仿宋" w:cs="仿宋"/>
          <w:sz w:val="24"/>
          <w:lang w:val="zh-TW" w:eastAsia="zh-TW"/>
        </w:rPr>
      </w:pPr>
      <w:r>
        <w:rPr>
          <w:rStyle w:val="14"/>
          <w:rFonts w:ascii="仿宋" w:hAnsi="仿宋" w:eastAsia="仿宋" w:cs="仿宋"/>
          <w:sz w:val="24"/>
        </w:rPr>
        <w:t>3</w:t>
      </w:r>
      <w:r>
        <w:rPr>
          <w:rStyle w:val="14"/>
          <w:rFonts w:ascii="仿宋" w:hAnsi="仿宋" w:eastAsia="仿宋" w:cs="仿宋"/>
          <w:sz w:val="24"/>
          <w:lang w:val="zh-TW" w:eastAsia="zh-TW"/>
        </w:rPr>
        <w:t>.我方拟派驻的项目负责人为</w:t>
      </w:r>
      <w:r>
        <w:rPr>
          <w:rStyle w:val="14"/>
          <w:rFonts w:ascii="仿宋" w:hAnsi="仿宋" w:eastAsia="仿宋" w:cs="仿宋"/>
          <w:sz w:val="24"/>
          <w:u w:val="single"/>
          <w:lang w:val="zh-TW" w:eastAsia="zh-TW"/>
        </w:rPr>
        <w:t xml:space="preserve"> </w:t>
      </w:r>
      <w:r>
        <w:rPr>
          <w:rStyle w:val="14"/>
          <w:rFonts w:ascii="仿宋" w:hAnsi="仿宋" w:eastAsia="仿宋" w:cs="仿宋"/>
          <w:sz w:val="24"/>
          <w:u w:val="single"/>
          <w:lang w:val="zh-TW" w:eastAsia="zh-TW"/>
        </w:rPr>
        <w:tab/>
      </w:r>
      <w:r>
        <w:rPr>
          <w:rStyle w:val="14"/>
          <w:rFonts w:ascii="仿宋" w:hAnsi="仿宋" w:eastAsia="仿宋" w:cs="仿宋"/>
          <w:sz w:val="24"/>
          <w:lang w:val="zh-TW" w:eastAsia="zh-TW"/>
        </w:rPr>
        <w:t>，未经本项目业主单位批准，我方不得随意替换驻场人员。否则我方愿承担违约责任。</w:t>
      </w:r>
    </w:p>
    <w:p w14:paraId="1D936284">
      <w:pPr>
        <w:tabs>
          <w:tab w:val="left" w:pos="940"/>
        </w:tabs>
        <w:spacing w:line="440" w:lineRule="exact"/>
        <w:ind w:firstLine="636"/>
        <w:rPr>
          <w:rStyle w:val="14"/>
          <w:rFonts w:ascii="仿宋" w:hAnsi="仿宋" w:eastAsia="仿宋" w:cs="仿宋"/>
          <w:sz w:val="24"/>
          <w:lang w:val="zh-TW"/>
        </w:rPr>
      </w:pPr>
      <w:r>
        <w:rPr>
          <w:rStyle w:val="14"/>
          <w:rFonts w:ascii="仿宋" w:hAnsi="仿宋" w:eastAsia="仿宋" w:cs="仿宋"/>
          <w:sz w:val="24"/>
        </w:rPr>
        <w:t>4</w:t>
      </w:r>
      <w:r>
        <w:rPr>
          <w:rStyle w:val="14"/>
          <w:rFonts w:ascii="仿宋" w:hAnsi="仿宋" w:eastAsia="仿宋" w:cs="仿宋"/>
          <w:sz w:val="24"/>
          <w:lang w:val="zh-TW" w:eastAsia="zh-TW"/>
        </w:rPr>
        <w:t>.我方同意所提交的</w:t>
      </w:r>
      <w:r>
        <w:rPr>
          <w:rStyle w:val="14"/>
          <w:rFonts w:ascii="仿宋" w:hAnsi="仿宋" w:eastAsia="仿宋" w:cs="仿宋"/>
          <w:sz w:val="24"/>
          <w:lang w:val="zh-TW"/>
        </w:rPr>
        <w:t>比选申请文件</w:t>
      </w:r>
      <w:r>
        <w:rPr>
          <w:rStyle w:val="14"/>
          <w:rFonts w:ascii="仿宋" w:hAnsi="仿宋" w:eastAsia="仿宋" w:cs="仿宋"/>
          <w:sz w:val="24"/>
          <w:lang w:val="zh-TW" w:eastAsia="zh-TW"/>
        </w:rPr>
        <w:t>在</w:t>
      </w:r>
      <w:r>
        <w:rPr>
          <w:rStyle w:val="14"/>
          <w:rFonts w:ascii="仿宋" w:hAnsi="仿宋" w:eastAsia="仿宋" w:cs="仿宋"/>
          <w:sz w:val="24"/>
        </w:rPr>
        <w:t>询比价文件</w:t>
      </w:r>
      <w:r>
        <w:rPr>
          <w:rStyle w:val="14"/>
          <w:rFonts w:ascii="仿宋" w:hAnsi="仿宋" w:eastAsia="仿宋" w:cs="仿宋"/>
          <w:sz w:val="24"/>
          <w:lang w:val="zh-TW" w:eastAsia="zh-TW"/>
        </w:rPr>
        <w:t>规定的投标有效期内有效，在此期间内我方将受此约</w:t>
      </w:r>
      <w:r>
        <w:rPr>
          <w:rStyle w:val="14"/>
          <w:rFonts w:ascii="仿宋" w:hAnsi="仿宋" w:eastAsia="仿宋" w:cs="仿宋"/>
          <w:sz w:val="24"/>
          <w:lang w:val="zh-TW"/>
        </w:rPr>
        <w:t>束。</w:t>
      </w:r>
    </w:p>
    <w:p w14:paraId="45EA3ADF">
      <w:pPr>
        <w:tabs>
          <w:tab w:val="left" w:pos="940"/>
        </w:tabs>
        <w:spacing w:line="440" w:lineRule="exact"/>
        <w:ind w:firstLine="636"/>
        <w:rPr>
          <w:rFonts w:ascii="仿宋" w:hAnsi="仿宋" w:eastAsia="仿宋" w:cs="仿宋"/>
          <w:color w:val="000000"/>
        </w:rPr>
      </w:pPr>
      <w:r>
        <w:rPr>
          <w:rStyle w:val="14"/>
          <w:rFonts w:ascii="仿宋" w:hAnsi="仿宋" w:eastAsia="仿宋" w:cs="仿宋"/>
          <w:sz w:val="24"/>
        </w:rPr>
        <w:t>5.</w:t>
      </w:r>
      <w:r>
        <w:rPr>
          <w:rStyle w:val="14"/>
          <w:rFonts w:ascii="仿宋" w:hAnsi="仿宋" w:eastAsia="仿宋" w:cs="仿宋"/>
          <w:sz w:val="24"/>
          <w:lang w:val="zh-TW" w:eastAsia="zh-TW"/>
        </w:rPr>
        <w:t>除非达成另外协议并生效，你方的</w:t>
      </w:r>
      <w:r>
        <w:rPr>
          <w:rStyle w:val="14"/>
          <w:rFonts w:ascii="仿宋" w:hAnsi="仿宋" w:eastAsia="仿宋" w:cs="仿宋"/>
          <w:sz w:val="24"/>
        </w:rPr>
        <w:t>询比价文件</w:t>
      </w:r>
      <w:r>
        <w:rPr>
          <w:rStyle w:val="14"/>
          <w:rFonts w:ascii="仿宋" w:hAnsi="仿宋" w:eastAsia="仿宋" w:cs="仿宋"/>
          <w:sz w:val="24"/>
          <w:lang w:val="zh-TW" w:eastAsia="zh-TW"/>
        </w:rPr>
        <w:t>和本</w:t>
      </w:r>
      <w:r>
        <w:rPr>
          <w:rStyle w:val="14"/>
          <w:rFonts w:ascii="仿宋" w:hAnsi="仿宋" w:eastAsia="仿宋" w:cs="仿宋"/>
          <w:sz w:val="24"/>
          <w:lang w:val="zh-TW"/>
        </w:rPr>
        <w:t>比选申请</w:t>
      </w:r>
      <w:r>
        <w:rPr>
          <w:rStyle w:val="14"/>
          <w:rFonts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3DD9B6F2">
      <w:pPr>
        <w:tabs>
          <w:tab w:val="left" w:pos="940"/>
        </w:tabs>
        <w:spacing w:line="440" w:lineRule="exact"/>
        <w:ind w:firstLine="636"/>
        <w:rPr>
          <w:rStyle w:val="14"/>
          <w:rFonts w:ascii="仿宋" w:hAnsi="仿宋" w:eastAsia="仿宋" w:cs="仿宋"/>
          <w:sz w:val="24"/>
        </w:rPr>
      </w:pPr>
      <w:r>
        <w:rPr>
          <w:rStyle w:val="14"/>
          <w:rFonts w:ascii="仿宋" w:hAnsi="仿宋" w:eastAsia="仿宋" w:cs="仿宋"/>
          <w:sz w:val="24"/>
        </w:rPr>
        <w:t>6.</w:t>
      </w:r>
      <w:r>
        <w:rPr>
          <w:rStyle w:val="14"/>
          <w:rFonts w:ascii="仿宋" w:hAnsi="仿宋" w:eastAsia="仿宋" w:cs="仿宋"/>
          <w:sz w:val="24"/>
          <w:lang w:val="zh-TW" w:eastAsia="zh-TW"/>
        </w:rPr>
        <w:t>本</w:t>
      </w:r>
      <w:r>
        <w:rPr>
          <w:rStyle w:val="14"/>
          <w:rFonts w:ascii="仿宋" w:hAnsi="仿宋" w:eastAsia="仿宋" w:cs="仿宋"/>
          <w:sz w:val="24"/>
          <w:lang w:val="zh-TW"/>
        </w:rPr>
        <w:t>申请</w:t>
      </w:r>
      <w:r>
        <w:rPr>
          <w:rStyle w:val="14"/>
          <w:rFonts w:ascii="仿宋" w:hAnsi="仿宋" w:eastAsia="仿宋" w:cs="仿宋"/>
          <w:sz w:val="24"/>
          <w:lang w:val="zh-TW" w:eastAsia="zh-TW"/>
        </w:rPr>
        <w:t>文件自贵方收到之日生效，有效期至开标后</w:t>
      </w:r>
      <w:r>
        <w:rPr>
          <w:rStyle w:val="14"/>
          <w:rFonts w:ascii="仿宋" w:hAnsi="仿宋" w:eastAsia="仿宋" w:cs="仿宋"/>
          <w:sz w:val="24"/>
          <w:u w:val="single"/>
        </w:rPr>
        <w:t xml:space="preserve"> 90</w:t>
      </w:r>
      <w:r>
        <w:rPr>
          <w:rStyle w:val="14"/>
          <w:rFonts w:ascii="仿宋" w:hAnsi="仿宋" w:eastAsia="仿宋" w:cs="仿宋"/>
          <w:sz w:val="24"/>
          <w:lang w:val="zh-TW" w:eastAsia="zh-TW"/>
        </w:rPr>
        <w:t>天，在此期间本</w:t>
      </w:r>
      <w:r>
        <w:rPr>
          <w:rStyle w:val="14"/>
          <w:rFonts w:ascii="仿宋" w:hAnsi="仿宋" w:eastAsia="仿宋" w:cs="仿宋"/>
          <w:sz w:val="24"/>
          <w:lang w:val="zh-TW"/>
        </w:rPr>
        <w:t>申请</w:t>
      </w:r>
      <w:r>
        <w:rPr>
          <w:rStyle w:val="14"/>
          <w:rFonts w:ascii="仿宋" w:hAnsi="仿宋" w:eastAsia="仿宋" w:cs="仿宋"/>
          <w:sz w:val="24"/>
          <w:lang w:val="zh-TW" w:eastAsia="zh-TW"/>
        </w:rPr>
        <w:t>文件之规定对我方具有约束力</w:t>
      </w:r>
      <w:r>
        <w:rPr>
          <w:rStyle w:val="12"/>
          <w:rFonts w:hint="eastAsia" w:ascii="仿宋" w:hAnsi="仿宋" w:eastAsia="仿宋" w:cs="仿宋"/>
          <w:sz w:val="24"/>
          <w:szCs w:val="24"/>
        </w:rPr>
        <w:t>；</w:t>
      </w:r>
    </w:p>
    <w:p w14:paraId="4BDCB183">
      <w:pPr>
        <w:tabs>
          <w:tab w:val="left" w:pos="940"/>
        </w:tabs>
        <w:spacing w:line="440" w:lineRule="exact"/>
        <w:ind w:firstLine="636"/>
        <w:rPr>
          <w:rStyle w:val="14"/>
          <w:rFonts w:ascii="仿宋" w:hAnsi="仿宋" w:eastAsia="仿宋" w:cs="仿宋"/>
          <w:sz w:val="24"/>
        </w:rPr>
      </w:pPr>
      <w:r>
        <w:rPr>
          <w:rStyle w:val="14"/>
          <w:rFonts w:ascii="仿宋" w:hAnsi="仿宋" w:eastAsia="仿宋" w:cs="仿宋"/>
          <w:sz w:val="24"/>
        </w:rPr>
        <w:t>7.我方有幸中标，自收到中标通知书之日起5日内与比选人完善合同签订所需所有资料；若未遵守该条款的承诺，我方愿意承担10000.00元（大写：壹万圆整）的违约金。</w:t>
      </w:r>
    </w:p>
    <w:p w14:paraId="3D6466CE">
      <w:pPr>
        <w:pStyle w:val="15"/>
        <w:spacing w:after="0" w:line="440" w:lineRule="exact"/>
        <w:ind w:firstLine="480" w:firstLineChars="200"/>
        <w:jc w:val="left"/>
        <w:rPr>
          <w:rFonts w:hint="default" w:ascii="仿宋" w:hAnsi="仿宋" w:eastAsia="仿宋" w:cs="仿宋"/>
          <w:sz w:val="24"/>
        </w:rPr>
      </w:pPr>
      <w:r>
        <w:rPr>
          <w:rStyle w:val="14"/>
          <w:rFonts w:ascii="仿宋" w:hAnsi="仿宋" w:eastAsia="仿宋" w:cs="仿宋"/>
          <w:sz w:val="24"/>
        </w:rPr>
        <w:t>询比价</w:t>
      </w:r>
      <w:r>
        <w:rPr>
          <w:rStyle w:val="14"/>
          <w:rFonts w:ascii="仿宋" w:hAnsi="仿宋" w:eastAsia="仿宋" w:cs="仿宋"/>
          <w:sz w:val="24"/>
          <w:lang w:val="zh-TW"/>
        </w:rPr>
        <w:t>申请</w:t>
      </w:r>
      <w:r>
        <w:rPr>
          <w:rStyle w:val="14"/>
          <w:rFonts w:ascii="仿宋" w:hAnsi="仿宋" w:eastAsia="仿宋" w:cs="仿宋"/>
          <w:sz w:val="24"/>
          <w:lang w:val="zh-TW" w:eastAsia="zh-TW"/>
        </w:rPr>
        <w:t>人（盖章</w:t>
      </w:r>
      <w:r>
        <w:rPr>
          <w:rStyle w:val="14"/>
          <w:rFonts w:ascii="仿宋" w:hAnsi="仿宋" w:eastAsia="仿宋" w:cs="仿宋"/>
          <w:sz w:val="24"/>
        </w:rPr>
        <w:t>）：</w:t>
      </w:r>
    </w:p>
    <w:p w14:paraId="4B0A4C55">
      <w:pPr>
        <w:pStyle w:val="15"/>
        <w:tabs>
          <w:tab w:val="left" w:leader="underscore" w:pos="5656"/>
        </w:tabs>
        <w:spacing w:after="0" w:line="440" w:lineRule="exact"/>
        <w:ind w:firstLine="480" w:firstLineChars="200"/>
        <w:jc w:val="left"/>
        <w:rPr>
          <w:rFonts w:hint="default" w:ascii="仿宋" w:hAnsi="仿宋" w:eastAsia="仿宋" w:cs="仿宋"/>
          <w:sz w:val="24"/>
        </w:rPr>
      </w:pPr>
      <w:r>
        <w:rPr>
          <w:rStyle w:val="14"/>
          <w:rFonts w:ascii="仿宋" w:hAnsi="仿宋" w:eastAsia="仿宋" w:cs="仿宋"/>
          <w:sz w:val="24"/>
          <w:lang w:val="zh-TW" w:eastAsia="zh-TW"/>
        </w:rPr>
        <w:t>单位地址：</w:t>
      </w:r>
      <w:r>
        <w:rPr>
          <w:rStyle w:val="14"/>
          <w:rFonts w:ascii="仿宋" w:hAnsi="仿宋" w:eastAsia="仿宋" w:cs="仿宋"/>
          <w:sz w:val="24"/>
          <w:lang w:val="zh-TW" w:eastAsia="zh-TW"/>
        </w:rPr>
        <w:tab/>
      </w:r>
    </w:p>
    <w:p w14:paraId="750A39DC">
      <w:pPr>
        <w:pStyle w:val="15"/>
        <w:spacing w:after="0" w:line="440" w:lineRule="exact"/>
        <w:ind w:firstLine="480" w:firstLineChars="200"/>
        <w:jc w:val="left"/>
        <w:rPr>
          <w:rFonts w:hint="default" w:ascii="仿宋" w:hAnsi="仿宋" w:eastAsia="仿宋" w:cs="仿宋"/>
          <w:sz w:val="24"/>
        </w:rPr>
      </w:pPr>
      <w:r>
        <w:rPr>
          <w:rStyle w:val="14"/>
          <w:rFonts w:ascii="仿宋" w:hAnsi="仿宋" w:eastAsia="仿宋" w:cs="仿宋"/>
          <w:sz w:val="24"/>
          <w:lang w:val="zh-TW" w:eastAsia="zh-TW"/>
        </w:rPr>
        <w:t>法定代表人或其委托代理人（签字或盖章</w:t>
      </w:r>
      <w:r>
        <w:rPr>
          <w:rStyle w:val="14"/>
          <w:rFonts w:ascii="仿宋" w:hAnsi="仿宋" w:eastAsia="仿宋" w:cs="仿宋"/>
          <w:sz w:val="24"/>
        </w:rPr>
        <w:t>）：</w:t>
      </w:r>
    </w:p>
    <w:p w14:paraId="03EABE37">
      <w:pPr>
        <w:pStyle w:val="15"/>
        <w:tabs>
          <w:tab w:val="left" w:leader="underscore" w:pos="3544"/>
          <w:tab w:val="left" w:leader="underscore" w:pos="5323"/>
        </w:tabs>
        <w:spacing w:after="0" w:line="440" w:lineRule="exact"/>
        <w:ind w:firstLine="480" w:firstLineChars="200"/>
        <w:jc w:val="left"/>
        <w:rPr>
          <w:rStyle w:val="14"/>
          <w:rFonts w:hint="default" w:ascii="仿宋" w:hAnsi="仿宋" w:eastAsia="仿宋" w:cs="仿宋"/>
          <w:sz w:val="24"/>
        </w:rPr>
      </w:pPr>
      <w:r>
        <w:rPr>
          <w:rStyle w:val="14"/>
          <w:rFonts w:ascii="仿宋" w:hAnsi="仿宋" w:eastAsia="仿宋" w:cs="仿宋"/>
          <w:sz w:val="24"/>
          <w:lang w:val="zh-TW" w:eastAsia="zh-TW"/>
        </w:rPr>
        <w:t>电话：</w:t>
      </w:r>
      <w:r>
        <w:rPr>
          <w:rStyle w:val="14"/>
          <w:rFonts w:ascii="仿宋" w:hAnsi="仿宋" w:eastAsia="仿宋" w:cs="仿宋"/>
          <w:sz w:val="24"/>
        </w:rPr>
        <w:t xml:space="preserve"> </w:t>
      </w:r>
      <w:r>
        <w:rPr>
          <w:rStyle w:val="14"/>
          <w:rFonts w:ascii="仿宋" w:hAnsi="仿宋" w:eastAsia="仿宋" w:cs="仿宋"/>
          <w:sz w:val="24"/>
          <w:lang w:val="zh-TW" w:eastAsia="zh-TW"/>
        </w:rPr>
        <w:tab/>
      </w:r>
      <w:r>
        <w:rPr>
          <w:rStyle w:val="14"/>
          <w:rFonts w:ascii="仿宋" w:hAnsi="仿宋" w:eastAsia="仿宋" w:cs="仿宋"/>
          <w:sz w:val="24"/>
        </w:rPr>
        <w:t xml:space="preserve">  </w:t>
      </w:r>
    </w:p>
    <w:p w14:paraId="67E25C7D">
      <w:pPr>
        <w:pStyle w:val="15"/>
        <w:spacing w:after="0" w:line="440" w:lineRule="exact"/>
        <w:ind w:firstLine="480" w:firstLineChars="200"/>
        <w:jc w:val="left"/>
        <w:rPr>
          <w:rFonts w:hint="default" w:ascii="仿宋" w:hAnsi="仿宋" w:eastAsia="仿宋" w:cs="仿宋"/>
        </w:rPr>
      </w:pPr>
      <w:r>
        <w:rPr>
          <w:rStyle w:val="14"/>
          <w:rFonts w:ascii="仿宋" w:hAnsi="仿宋" w:eastAsia="仿宋" w:cs="仿宋"/>
          <w:sz w:val="24"/>
          <w:lang w:val="zh-TW" w:eastAsia="zh-TW"/>
        </w:rPr>
        <w:t>日期：</w:t>
      </w:r>
      <w:r>
        <w:rPr>
          <w:rStyle w:val="14"/>
          <w:rFonts w:ascii="仿宋" w:hAnsi="仿宋" w:eastAsia="仿宋" w:cs="仿宋"/>
          <w:sz w:val="24"/>
        </w:rPr>
        <w:t xml:space="preserve">     </w:t>
      </w:r>
      <w:r>
        <w:rPr>
          <w:rStyle w:val="14"/>
          <w:rFonts w:ascii="仿宋" w:hAnsi="仿宋" w:eastAsia="仿宋" w:cs="仿宋"/>
          <w:sz w:val="24"/>
          <w:lang w:val="zh-TW" w:eastAsia="zh-TW"/>
        </w:rPr>
        <w:t>年</w:t>
      </w:r>
      <w:r>
        <w:rPr>
          <w:rStyle w:val="14"/>
          <w:rFonts w:ascii="仿宋" w:hAnsi="仿宋" w:eastAsia="仿宋" w:cs="仿宋"/>
          <w:sz w:val="24"/>
        </w:rPr>
        <w:t xml:space="preserve">    </w:t>
      </w:r>
      <w:r>
        <w:rPr>
          <w:rStyle w:val="14"/>
          <w:rFonts w:ascii="仿宋" w:hAnsi="仿宋" w:eastAsia="仿宋" w:cs="仿宋"/>
          <w:sz w:val="24"/>
          <w:lang w:val="zh-TW" w:eastAsia="zh-TW"/>
        </w:rPr>
        <w:t>月</w:t>
      </w:r>
      <w:r>
        <w:rPr>
          <w:rStyle w:val="14"/>
          <w:rFonts w:ascii="仿宋" w:hAnsi="仿宋" w:eastAsia="仿宋" w:cs="仿宋"/>
          <w:sz w:val="24"/>
        </w:rPr>
        <w:t xml:space="preserve">    </w:t>
      </w:r>
      <w:r>
        <w:rPr>
          <w:rStyle w:val="14"/>
          <w:rFonts w:ascii="仿宋" w:hAnsi="仿宋" w:eastAsia="仿宋" w:cs="仿宋"/>
          <w:sz w:val="24"/>
          <w:lang w:val="zh-TW" w:eastAsia="zh-TW"/>
        </w:rPr>
        <w:t>日</w:t>
      </w:r>
    </w:p>
    <w:p w14:paraId="5FF426AD">
      <w:pPr>
        <w:pStyle w:val="4"/>
        <w:tabs>
          <w:tab w:val="left" w:pos="720"/>
        </w:tabs>
        <w:ind w:firstLine="745"/>
        <w:jc w:val="center"/>
        <w:rPr>
          <w:rFonts w:ascii="仿宋" w:hAnsi="仿宋" w:eastAsia="仿宋" w:cs="仿宋"/>
        </w:rPr>
      </w:pPr>
      <w:bookmarkStart w:id="9" w:name="_Toc391220324"/>
      <w:bookmarkStart w:id="10" w:name="_Toc224103497"/>
      <w:bookmarkStart w:id="11" w:name="_Toc520815178"/>
      <w:r>
        <w:rPr>
          <w:rFonts w:hint="eastAsia" w:ascii="仿宋" w:hAnsi="仿宋" w:eastAsia="仿宋" w:cs="仿宋"/>
          <w:sz w:val="28"/>
        </w:rPr>
        <w:t>（一） 法定代表人身份证明及授权委托书</w:t>
      </w:r>
      <w:bookmarkEnd w:id="9"/>
      <w:bookmarkEnd w:id="10"/>
      <w:bookmarkEnd w:id="11"/>
    </w:p>
    <w:p w14:paraId="5605C8EA">
      <w:pPr>
        <w:ind w:firstLine="745"/>
        <w:jc w:val="center"/>
        <w:rPr>
          <w:rFonts w:ascii="仿宋" w:hAnsi="仿宋" w:eastAsia="仿宋" w:cs="仿宋"/>
          <w:b/>
          <w:sz w:val="28"/>
        </w:rPr>
      </w:pPr>
    </w:p>
    <w:p w14:paraId="051F2E62">
      <w:pPr>
        <w:ind w:firstLine="745"/>
        <w:jc w:val="center"/>
        <w:rPr>
          <w:rFonts w:ascii="仿宋" w:hAnsi="仿宋" w:eastAsia="仿宋" w:cs="仿宋"/>
          <w:b/>
        </w:rPr>
      </w:pPr>
      <w:r>
        <w:rPr>
          <w:rFonts w:hint="eastAsia" w:ascii="仿宋" w:hAnsi="仿宋" w:eastAsia="仿宋" w:cs="仿宋"/>
          <w:b/>
          <w:sz w:val="28"/>
        </w:rPr>
        <w:t>法定代表人身份证明</w:t>
      </w:r>
    </w:p>
    <w:p w14:paraId="20ACEC2B">
      <w:pPr>
        <w:ind w:left="-850" w:firstLine="556"/>
        <w:rPr>
          <w:rFonts w:ascii="仿宋" w:hAnsi="仿宋" w:eastAsia="仿宋" w:cs="仿宋"/>
        </w:rPr>
      </w:pPr>
    </w:p>
    <w:p w14:paraId="5384F8E8">
      <w:pPr>
        <w:ind w:left="-850" w:firstLine="556"/>
        <w:rPr>
          <w:rFonts w:ascii="仿宋" w:hAnsi="仿宋" w:eastAsia="仿宋" w:cs="仿宋"/>
        </w:rPr>
      </w:pPr>
    </w:p>
    <w:p w14:paraId="66F5FB25">
      <w:pPr>
        <w:ind w:left="-850" w:firstLine="556"/>
        <w:jc w:val="center"/>
        <w:rPr>
          <w:rFonts w:ascii="仿宋" w:hAnsi="仿宋" w:eastAsia="仿宋" w:cs="仿宋"/>
        </w:rPr>
      </w:pPr>
    </w:p>
    <w:p w14:paraId="208D2506">
      <w:pPr>
        <w:tabs>
          <w:tab w:val="left" w:pos="5565"/>
        </w:tabs>
        <w:autoSpaceDE w:val="0"/>
        <w:autoSpaceDN w:val="0"/>
        <w:adjustRightInd w:val="0"/>
        <w:snapToGrid w:val="0"/>
        <w:spacing w:line="500" w:lineRule="exact"/>
        <w:ind w:firstLine="1856" w:firstLineChars="884"/>
        <w:rPr>
          <w:rFonts w:ascii="仿宋" w:hAnsi="仿宋" w:eastAsia="仿宋" w:cs="仿宋"/>
          <w:kern w:val="0"/>
          <w:szCs w:val="21"/>
          <w:u w:val="single"/>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申请人名称：</w:t>
      </w:r>
      <w:r>
        <w:rPr>
          <w:rFonts w:hint="eastAsia" w:ascii="仿宋" w:hAnsi="仿宋" w:eastAsia="仿宋" w:cs="仿宋"/>
          <w:kern w:val="0"/>
          <w:szCs w:val="21"/>
          <w:u w:val="single"/>
        </w:rPr>
        <w:t xml:space="preserve">                                </w:t>
      </w:r>
    </w:p>
    <w:p w14:paraId="3762286C">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40E288E6">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37302A0B">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4866D6FE">
      <w:pPr>
        <w:tabs>
          <w:tab w:val="left" w:pos="5475"/>
        </w:tabs>
        <w:autoSpaceDE w:val="0"/>
        <w:autoSpaceDN w:val="0"/>
        <w:adjustRightInd w:val="0"/>
        <w:snapToGrid w:val="0"/>
        <w:spacing w:line="500" w:lineRule="exact"/>
        <w:ind w:firstLine="1890" w:firstLineChars="900"/>
        <w:jc w:val="left"/>
        <w:rPr>
          <w:rFonts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202EE0C3">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6A7327F0">
      <w:pPr>
        <w:tabs>
          <w:tab w:val="left" w:pos="2520"/>
          <w:tab w:val="left" w:pos="3836"/>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22300818">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138AC1C9">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78C9058D">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02C36A95">
      <w:pPr>
        <w:tabs>
          <w:tab w:val="left" w:pos="1580"/>
          <w:tab w:val="left" w:pos="3260"/>
          <w:tab w:val="left" w:pos="4840"/>
          <w:tab w:val="left" w:pos="6300"/>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1B3A4C8E">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3D3BB730">
      <w:pPr>
        <w:tabs>
          <w:tab w:val="left" w:pos="3360"/>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申请人名称）的法定代表人。</w:t>
      </w:r>
    </w:p>
    <w:p w14:paraId="3E32C16D">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69423B0A">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w:t>
      </w:r>
    </w:p>
    <w:p w14:paraId="6CA79A39">
      <w:pPr>
        <w:autoSpaceDE w:val="0"/>
        <w:autoSpaceDN w:val="0"/>
        <w:adjustRightInd w:val="0"/>
        <w:snapToGrid w:val="0"/>
        <w:spacing w:line="500" w:lineRule="exact"/>
        <w:ind w:firstLine="810" w:firstLineChars="386"/>
        <w:jc w:val="center"/>
        <w:rPr>
          <w:rFonts w:ascii="仿宋" w:hAnsi="仿宋" w:eastAsia="仿宋" w:cs="仿宋"/>
          <w:kern w:val="0"/>
          <w:szCs w:val="21"/>
        </w:rPr>
      </w:pPr>
    </w:p>
    <w:p w14:paraId="5C76840F">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特此证明。</w:t>
      </w:r>
    </w:p>
    <w:p w14:paraId="330AC95D">
      <w:pPr>
        <w:autoSpaceDE w:val="0"/>
        <w:autoSpaceDN w:val="0"/>
        <w:adjustRightInd w:val="0"/>
        <w:snapToGrid w:val="0"/>
        <w:spacing w:line="360" w:lineRule="auto"/>
        <w:ind w:firstLine="530"/>
        <w:jc w:val="left"/>
        <w:rPr>
          <w:rFonts w:ascii="仿宋" w:hAnsi="仿宋" w:eastAsia="仿宋" w:cs="仿宋"/>
          <w:kern w:val="0"/>
          <w:sz w:val="20"/>
          <w:szCs w:val="20"/>
        </w:rPr>
      </w:pPr>
    </w:p>
    <w:p w14:paraId="04ECC1AD">
      <w:pPr>
        <w:tabs>
          <w:tab w:val="left" w:pos="5460"/>
        </w:tabs>
        <w:autoSpaceDE w:val="0"/>
        <w:autoSpaceDN w:val="0"/>
        <w:adjustRightInd w:val="0"/>
        <w:snapToGrid w:val="0"/>
        <w:spacing w:line="360" w:lineRule="auto"/>
        <w:ind w:firstLine="3150" w:firstLineChars="1500"/>
        <w:jc w:val="right"/>
        <w:rPr>
          <w:rFonts w:ascii="仿宋" w:hAnsi="仿宋" w:eastAsia="仿宋" w:cs="仿宋"/>
          <w:kern w:val="0"/>
          <w:szCs w:val="21"/>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42044D97">
      <w:pPr>
        <w:autoSpaceDE w:val="0"/>
        <w:autoSpaceDN w:val="0"/>
        <w:adjustRightInd w:val="0"/>
        <w:snapToGrid w:val="0"/>
        <w:spacing w:line="360" w:lineRule="auto"/>
        <w:ind w:firstLine="530"/>
        <w:jc w:val="right"/>
        <w:rPr>
          <w:rFonts w:ascii="仿宋" w:hAnsi="仿宋" w:eastAsia="仿宋" w:cs="仿宋"/>
          <w:kern w:val="0"/>
          <w:sz w:val="20"/>
          <w:szCs w:val="20"/>
        </w:rPr>
      </w:pPr>
    </w:p>
    <w:p w14:paraId="1A10A17D">
      <w:pPr>
        <w:tabs>
          <w:tab w:val="left" w:pos="4935"/>
          <w:tab w:val="left" w:pos="5460"/>
          <w:tab w:val="left" w:pos="6400"/>
        </w:tabs>
        <w:autoSpaceDE w:val="0"/>
        <w:autoSpaceDN w:val="0"/>
        <w:adjustRightInd w:val="0"/>
        <w:snapToGrid w:val="0"/>
        <w:spacing w:line="360" w:lineRule="auto"/>
        <w:ind w:firstLine="1113"/>
        <w:jc w:val="righ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2645A80D">
      <w:pPr>
        <w:autoSpaceDE w:val="0"/>
        <w:autoSpaceDN w:val="0"/>
        <w:adjustRightInd w:val="0"/>
        <w:snapToGrid w:val="0"/>
        <w:spacing w:line="360" w:lineRule="auto"/>
        <w:ind w:firstLine="556"/>
        <w:jc w:val="left"/>
        <w:rPr>
          <w:rFonts w:ascii="仿宋" w:hAnsi="仿宋" w:eastAsia="仿宋" w:cs="仿宋"/>
          <w:kern w:val="0"/>
        </w:rPr>
      </w:pPr>
    </w:p>
    <w:p w14:paraId="1A154AAD">
      <w:pPr>
        <w:autoSpaceDE w:val="0"/>
        <w:autoSpaceDN w:val="0"/>
        <w:adjustRightInd w:val="0"/>
        <w:snapToGrid w:val="0"/>
        <w:spacing w:line="360" w:lineRule="auto"/>
        <w:ind w:firstLine="556"/>
        <w:jc w:val="center"/>
        <w:rPr>
          <w:rFonts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33C3E99B">
      <w:pPr>
        <w:autoSpaceDE w:val="0"/>
        <w:autoSpaceDN w:val="0"/>
        <w:adjustRightInd w:val="0"/>
        <w:snapToGrid w:val="0"/>
        <w:spacing w:line="360" w:lineRule="auto"/>
        <w:ind w:firstLine="530"/>
        <w:jc w:val="left"/>
        <w:rPr>
          <w:rFonts w:ascii="仿宋" w:hAnsi="仿宋" w:eastAsia="仿宋" w:cs="仿宋"/>
          <w:kern w:val="0"/>
          <w:sz w:val="20"/>
          <w:szCs w:val="20"/>
        </w:rPr>
      </w:pPr>
    </w:p>
    <w:p w14:paraId="0A6DCAA2">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r>
        <w:rPr>
          <w:rFonts w:hint="eastAsia" w:ascii="仿宋" w:hAnsi="仿宋" w:eastAsia="仿宋" w:cs="仿宋"/>
          <w:spacing w:val="-1"/>
          <w:kern w:val="0"/>
          <w:szCs w:val="21"/>
          <w:lang w:val="en-US" w:eastAsia="zh-CN"/>
        </w:rPr>
        <w:t>询比价</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名称）比选申请文件、签订合同和处理有关事宜， 其法律后果由我方承担。</w:t>
      </w:r>
    </w:p>
    <w:p w14:paraId="1F7F920F">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086AA7FC">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代理人无转委托权。</w:t>
      </w:r>
    </w:p>
    <w:p w14:paraId="63CFE7E6">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附：法定代表人身份证明。</w:t>
      </w:r>
    </w:p>
    <w:p w14:paraId="5208016C">
      <w:pPr>
        <w:autoSpaceDE w:val="0"/>
        <w:autoSpaceDN w:val="0"/>
        <w:adjustRightInd w:val="0"/>
        <w:snapToGrid w:val="0"/>
        <w:spacing w:line="360" w:lineRule="auto"/>
        <w:ind w:firstLine="530"/>
        <w:jc w:val="left"/>
        <w:rPr>
          <w:rFonts w:ascii="仿宋" w:hAnsi="仿宋" w:eastAsia="仿宋" w:cs="仿宋"/>
          <w:kern w:val="0"/>
          <w:sz w:val="20"/>
          <w:szCs w:val="20"/>
        </w:rPr>
      </w:pPr>
    </w:p>
    <w:p w14:paraId="7BF6F408">
      <w:pPr>
        <w:tabs>
          <w:tab w:val="left" w:pos="4200"/>
          <w:tab w:val="left" w:pos="46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0D168678">
      <w:pPr>
        <w:tabs>
          <w:tab w:val="left" w:pos="630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0F460D17">
      <w:pPr>
        <w:tabs>
          <w:tab w:val="left" w:pos="526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1A71125D">
      <w:pPr>
        <w:tabs>
          <w:tab w:val="left" w:pos="67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7099B80C">
      <w:pPr>
        <w:tabs>
          <w:tab w:val="left" w:pos="6825"/>
        </w:tabs>
        <w:autoSpaceDE w:val="0"/>
        <w:autoSpaceDN w:val="0"/>
        <w:adjustRightInd w:val="0"/>
        <w:snapToGrid w:val="0"/>
        <w:spacing w:line="360" w:lineRule="auto"/>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3D5146C0">
      <w:pPr>
        <w:autoSpaceDE w:val="0"/>
        <w:autoSpaceDN w:val="0"/>
        <w:adjustRightInd w:val="0"/>
        <w:snapToGrid w:val="0"/>
        <w:spacing w:line="360" w:lineRule="auto"/>
        <w:ind w:firstLine="556"/>
        <w:jc w:val="left"/>
        <w:rPr>
          <w:rFonts w:ascii="仿宋" w:hAnsi="仿宋" w:eastAsia="仿宋" w:cs="仿宋"/>
          <w:kern w:val="0"/>
          <w:szCs w:val="21"/>
        </w:rPr>
      </w:pPr>
    </w:p>
    <w:p w14:paraId="5702587F">
      <w:pPr>
        <w:autoSpaceDE w:val="0"/>
        <w:autoSpaceDN w:val="0"/>
        <w:adjustRightInd w:val="0"/>
        <w:snapToGrid w:val="0"/>
        <w:spacing w:line="360" w:lineRule="auto"/>
        <w:ind w:firstLine="556"/>
        <w:jc w:val="left"/>
        <w:rPr>
          <w:rFonts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3D47E033">
                            <w:pPr>
                              <w:jc w:val="center"/>
                            </w:pPr>
                          </w:p>
                          <w:p w14:paraId="5FE5AA48">
                            <w:pPr>
                              <w:jc w:val="center"/>
                            </w:pPr>
                          </w:p>
                          <w:p w14:paraId="01CB814B">
                            <w:pPr>
                              <w:jc w:val="center"/>
                              <w:rPr>
                                <w:color w:val="0000FF"/>
                              </w:rPr>
                            </w:pPr>
                            <w:r>
                              <w:rPr>
                                <w:rFonts w:hint="eastAsia"/>
                                <w:color w:val="0000FF"/>
                              </w:rPr>
                              <w:t>法定代表人身份证</w:t>
                            </w:r>
                            <w:r>
                              <w:rPr>
                                <w:color w:val="0000FF"/>
                              </w:rPr>
                              <w:t>复印件</w:t>
                            </w:r>
                          </w:p>
                          <w:p w14:paraId="67CF0908">
                            <w:pPr>
                              <w:spacing w:line="520" w:lineRule="exact"/>
                              <w:ind w:firstLine="210" w:firstLineChars="100"/>
                              <w:jc w:val="center"/>
                              <w:rPr>
                                <w:color w:val="0000FF"/>
                              </w:rPr>
                            </w:pPr>
                            <w:r>
                              <w:rPr>
                                <w:rFonts w:hint="eastAsia"/>
                                <w:color w:val="0000FF"/>
                              </w:rPr>
                              <w:t>双面</w:t>
                            </w:r>
                          </w:p>
                          <w:p w14:paraId="5363F458">
                            <w:pPr>
                              <w:spacing w:line="520" w:lineRule="exact"/>
                              <w:jc w:val="center"/>
                              <w:rPr>
                                <w:rFonts w:eastAsia="仿宋_GB2312"/>
                                <w:b/>
                                <w:sz w:val="28"/>
                                <w:szCs w:val="28"/>
                              </w:rPr>
                            </w:pPr>
                          </w:p>
                          <w:p w14:paraId="434B2A2E">
                            <w:pPr>
                              <w:spacing w:line="520" w:lineRule="exact"/>
                              <w:jc w:val="center"/>
                              <w:rPr>
                                <w:rFonts w:eastAsia="仿宋_GB2312"/>
                                <w:b/>
                                <w:sz w:val="28"/>
                                <w:szCs w:val="28"/>
                              </w:rPr>
                            </w:pPr>
                          </w:p>
                          <w:p w14:paraId="617562DC">
                            <w:pPr>
                              <w:spacing w:line="520" w:lineRule="exact"/>
                              <w:jc w:val="center"/>
                              <w:rPr>
                                <w:rFonts w:eastAsia="仿宋_GB2312"/>
                                <w:b/>
                                <w:sz w:val="28"/>
                                <w:szCs w:val="28"/>
                              </w:rPr>
                            </w:pPr>
                          </w:p>
                          <w:p w14:paraId="3CE91F86">
                            <w:pPr>
                              <w:jc w:val="center"/>
                            </w:pPr>
                            <w:r>
                              <w:rPr>
                                <w:rFonts w:hint="eastAsia"/>
                              </w:rPr>
                              <w:t>复印件正面</w:t>
                            </w:r>
                          </w:p>
                          <w:p w14:paraId="2BFDC734">
                            <w:pPr>
                              <w:jc w:val="center"/>
                            </w:pPr>
                            <w:r>
                              <w:rPr>
                                <w:rFonts w:hint="eastAsia"/>
                              </w:rPr>
                              <w:t>（不放大、缩小）</w:t>
                            </w:r>
                          </w:p>
                          <w:p w14:paraId="28B2E64F">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3D47E033">
                      <w:pPr>
                        <w:jc w:val="center"/>
                      </w:pPr>
                    </w:p>
                    <w:p w14:paraId="5FE5AA48">
                      <w:pPr>
                        <w:jc w:val="center"/>
                      </w:pPr>
                    </w:p>
                    <w:p w14:paraId="01CB814B">
                      <w:pPr>
                        <w:jc w:val="center"/>
                        <w:rPr>
                          <w:color w:val="0000FF"/>
                        </w:rPr>
                      </w:pPr>
                      <w:r>
                        <w:rPr>
                          <w:rFonts w:hint="eastAsia"/>
                          <w:color w:val="0000FF"/>
                        </w:rPr>
                        <w:t>法定代表人身份证</w:t>
                      </w:r>
                      <w:r>
                        <w:rPr>
                          <w:color w:val="0000FF"/>
                        </w:rPr>
                        <w:t>复印件</w:t>
                      </w:r>
                    </w:p>
                    <w:p w14:paraId="67CF0908">
                      <w:pPr>
                        <w:spacing w:line="520" w:lineRule="exact"/>
                        <w:ind w:firstLine="210" w:firstLineChars="100"/>
                        <w:jc w:val="center"/>
                        <w:rPr>
                          <w:color w:val="0000FF"/>
                        </w:rPr>
                      </w:pPr>
                      <w:r>
                        <w:rPr>
                          <w:rFonts w:hint="eastAsia"/>
                          <w:color w:val="0000FF"/>
                        </w:rPr>
                        <w:t>双面</w:t>
                      </w:r>
                    </w:p>
                    <w:p w14:paraId="5363F458">
                      <w:pPr>
                        <w:spacing w:line="520" w:lineRule="exact"/>
                        <w:jc w:val="center"/>
                        <w:rPr>
                          <w:rFonts w:eastAsia="仿宋_GB2312"/>
                          <w:b/>
                          <w:sz w:val="28"/>
                          <w:szCs w:val="28"/>
                        </w:rPr>
                      </w:pPr>
                    </w:p>
                    <w:p w14:paraId="434B2A2E">
                      <w:pPr>
                        <w:spacing w:line="520" w:lineRule="exact"/>
                        <w:jc w:val="center"/>
                        <w:rPr>
                          <w:rFonts w:eastAsia="仿宋_GB2312"/>
                          <w:b/>
                          <w:sz w:val="28"/>
                          <w:szCs w:val="28"/>
                        </w:rPr>
                      </w:pPr>
                    </w:p>
                    <w:p w14:paraId="617562DC">
                      <w:pPr>
                        <w:spacing w:line="520" w:lineRule="exact"/>
                        <w:jc w:val="center"/>
                        <w:rPr>
                          <w:rFonts w:eastAsia="仿宋_GB2312"/>
                          <w:b/>
                          <w:sz w:val="28"/>
                          <w:szCs w:val="28"/>
                        </w:rPr>
                      </w:pPr>
                    </w:p>
                    <w:p w14:paraId="3CE91F86">
                      <w:pPr>
                        <w:jc w:val="center"/>
                      </w:pPr>
                      <w:r>
                        <w:rPr>
                          <w:rFonts w:hint="eastAsia"/>
                        </w:rPr>
                        <w:t>复印件正面</w:t>
                      </w:r>
                    </w:p>
                    <w:p w14:paraId="2BFDC734">
                      <w:pPr>
                        <w:jc w:val="center"/>
                      </w:pPr>
                      <w:r>
                        <w:rPr>
                          <w:rFonts w:hint="eastAsia"/>
                        </w:rPr>
                        <w:t>（不放大、缩小）</w:t>
                      </w:r>
                    </w:p>
                    <w:p w14:paraId="28B2E64F">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6442BDD7">
                            <w:pPr>
                              <w:jc w:val="center"/>
                            </w:pPr>
                          </w:p>
                          <w:p w14:paraId="7E113B4D">
                            <w:pPr>
                              <w:jc w:val="center"/>
                            </w:pPr>
                          </w:p>
                          <w:p w14:paraId="70312EDC">
                            <w:pPr>
                              <w:jc w:val="center"/>
                              <w:rPr>
                                <w:color w:val="0000FF"/>
                              </w:rPr>
                            </w:pPr>
                            <w:r>
                              <w:rPr>
                                <w:rFonts w:hint="eastAsia"/>
                                <w:color w:val="0000FF"/>
                              </w:rPr>
                              <w:t>委托代理人身份证复印件</w:t>
                            </w:r>
                          </w:p>
                          <w:p w14:paraId="7AEDBFBA">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6442BDD7">
                      <w:pPr>
                        <w:jc w:val="center"/>
                      </w:pPr>
                    </w:p>
                    <w:p w14:paraId="7E113B4D">
                      <w:pPr>
                        <w:jc w:val="center"/>
                      </w:pPr>
                    </w:p>
                    <w:p w14:paraId="70312EDC">
                      <w:pPr>
                        <w:jc w:val="center"/>
                        <w:rPr>
                          <w:color w:val="0000FF"/>
                        </w:rPr>
                      </w:pPr>
                      <w:r>
                        <w:rPr>
                          <w:rFonts w:hint="eastAsia"/>
                          <w:color w:val="0000FF"/>
                        </w:rPr>
                        <w:t>委托代理人身份证复印件</w:t>
                      </w:r>
                    </w:p>
                    <w:p w14:paraId="7AEDBFBA">
                      <w:pPr>
                        <w:jc w:val="center"/>
                        <w:rPr>
                          <w:color w:val="0000FF"/>
                        </w:rPr>
                      </w:pPr>
                      <w:r>
                        <w:rPr>
                          <w:rFonts w:hint="eastAsia"/>
                          <w:color w:val="0000FF"/>
                        </w:rPr>
                        <w:t>双面</w:t>
                      </w:r>
                    </w:p>
                  </w:txbxContent>
                </v:textbox>
              </v:rect>
            </w:pict>
          </mc:Fallback>
        </mc:AlternateContent>
      </w:r>
    </w:p>
    <w:p w14:paraId="73D0EF8C">
      <w:pPr>
        <w:autoSpaceDE w:val="0"/>
        <w:autoSpaceDN w:val="0"/>
        <w:adjustRightInd w:val="0"/>
        <w:snapToGrid w:val="0"/>
        <w:spacing w:line="360" w:lineRule="auto"/>
        <w:ind w:firstLine="556"/>
        <w:jc w:val="left"/>
        <w:rPr>
          <w:rFonts w:ascii="仿宋" w:hAnsi="仿宋" w:eastAsia="仿宋" w:cs="仿宋"/>
          <w:kern w:val="0"/>
          <w:szCs w:val="21"/>
        </w:rPr>
      </w:pPr>
    </w:p>
    <w:p w14:paraId="60B02594">
      <w:pPr>
        <w:autoSpaceDE w:val="0"/>
        <w:autoSpaceDN w:val="0"/>
        <w:adjustRightInd w:val="0"/>
        <w:snapToGrid w:val="0"/>
        <w:spacing w:line="360" w:lineRule="auto"/>
        <w:ind w:firstLine="556"/>
        <w:jc w:val="left"/>
        <w:rPr>
          <w:rFonts w:ascii="仿宋" w:hAnsi="仿宋" w:eastAsia="仿宋" w:cs="仿宋"/>
          <w:kern w:val="0"/>
          <w:szCs w:val="21"/>
        </w:rPr>
      </w:pPr>
    </w:p>
    <w:p w14:paraId="02CAC94F">
      <w:pPr>
        <w:autoSpaceDE w:val="0"/>
        <w:autoSpaceDN w:val="0"/>
        <w:adjustRightInd w:val="0"/>
        <w:snapToGrid w:val="0"/>
        <w:spacing w:line="360" w:lineRule="auto"/>
        <w:ind w:firstLine="556"/>
        <w:jc w:val="left"/>
        <w:rPr>
          <w:rFonts w:ascii="仿宋" w:hAnsi="仿宋" w:eastAsia="仿宋" w:cs="仿宋"/>
          <w:kern w:val="0"/>
          <w:szCs w:val="21"/>
        </w:rPr>
      </w:pPr>
    </w:p>
    <w:p w14:paraId="5E219D8D">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7DAB60EF">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2EF4B598">
      <w:pPr>
        <w:autoSpaceDE w:val="0"/>
        <w:autoSpaceDN w:val="0"/>
        <w:adjustRightInd w:val="0"/>
        <w:snapToGrid w:val="0"/>
        <w:spacing w:line="360" w:lineRule="auto"/>
        <w:ind w:firstLine="742"/>
        <w:jc w:val="left"/>
        <w:rPr>
          <w:rFonts w:ascii="仿宋" w:hAnsi="仿宋" w:eastAsia="仿宋" w:cs="仿宋"/>
          <w:kern w:val="0"/>
          <w:sz w:val="28"/>
          <w:szCs w:val="28"/>
        </w:rPr>
      </w:pPr>
    </w:p>
    <w:p w14:paraId="0ACCB899">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299F0EAF">
      <w:pPr>
        <w:autoSpaceDE w:val="0"/>
        <w:autoSpaceDN w:val="0"/>
        <w:adjustRightInd w:val="0"/>
        <w:snapToGrid w:val="0"/>
        <w:spacing w:line="360" w:lineRule="auto"/>
        <w:ind w:firstLine="556"/>
        <w:jc w:val="left"/>
        <w:rPr>
          <w:rFonts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1D2B644C">
      <w:pPr>
        <w:tabs>
          <w:tab w:val="left" w:pos="5760"/>
        </w:tabs>
        <w:autoSpaceDE w:val="0"/>
        <w:autoSpaceDN w:val="0"/>
        <w:adjustRightInd w:val="0"/>
        <w:spacing w:line="300" w:lineRule="exact"/>
        <w:ind w:left="820" w:leftChars="253" w:right="11" w:hanging="289" w:hangingChars="138"/>
        <w:rPr>
          <w:rFonts w:ascii="仿宋" w:hAnsi="仿宋" w:eastAsia="仿宋" w:cs="仿宋"/>
          <w:kern w:val="0"/>
          <w:szCs w:val="21"/>
        </w:rPr>
      </w:pPr>
      <w:r>
        <w:rPr>
          <w:rFonts w:hint="eastAsia" w:ascii="仿宋" w:hAnsi="仿宋" w:eastAsia="仿宋" w:cs="仿宋"/>
          <w:kern w:val="0"/>
          <w:szCs w:val="21"/>
        </w:rPr>
        <w:t>注：1、法定代表人参加</w:t>
      </w: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申请活动并签署文件的不需要授权委托书，只需提供法定代表人身份证明；</w:t>
      </w:r>
    </w:p>
    <w:p w14:paraId="21453413">
      <w:pPr>
        <w:tabs>
          <w:tab w:val="left" w:pos="5760"/>
        </w:tabs>
        <w:autoSpaceDE w:val="0"/>
        <w:autoSpaceDN w:val="0"/>
        <w:adjustRightInd w:val="0"/>
        <w:spacing w:line="300" w:lineRule="exact"/>
        <w:ind w:left="241" w:leftChars="115" w:right="11" w:firstLine="630" w:firstLineChars="300"/>
        <w:rPr>
          <w:rFonts w:ascii="仿宋" w:hAnsi="仿宋" w:eastAsia="仿宋" w:cs="仿宋"/>
          <w:kern w:val="0"/>
          <w:szCs w:val="21"/>
        </w:rPr>
      </w:pPr>
      <w:r>
        <w:rPr>
          <w:rFonts w:hint="eastAsia" w:ascii="仿宋" w:hAnsi="仿宋" w:eastAsia="仿宋" w:cs="仿宋"/>
          <w:kern w:val="0"/>
          <w:szCs w:val="21"/>
        </w:rPr>
        <w:t>2.证明及授权委托书原件装入比选申请文件一并递交。</w:t>
      </w:r>
    </w:p>
    <w:p w14:paraId="0A50B515">
      <w:pPr>
        <w:pStyle w:val="8"/>
        <w:ind w:left="840" w:leftChars="400" w:firstLine="0" w:firstLineChars="0"/>
        <w:rPr>
          <w:rFonts w:ascii="仿宋" w:hAnsi="仿宋" w:eastAsia="仿宋" w:cs="仿宋"/>
        </w:rPr>
      </w:pPr>
    </w:p>
    <w:p w14:paraId="26663AC8">
      <w:pPr>
        <w:pStyle w:val="8"/>
        <w:rPr>
          <w:rFonts w:ascii="仿宋" w:hAnsi="仿宋" w:eastAsia="仿宋" w:cs="仿宋"/>
        </w:rPr>
      </w:pPr>
    </w:p>
    <w:p w14:paraId="01425059">
      <w:pPr>
        <w:pStyle w:val="8"/>
        <w:rPr>
          <w:rFonts w:ascii="仿宋" w:hAnsi="仿宋" w:eastAsia="仿宋" w:cs="仿宋"/>
        </w:rPr>
      </w:pPr>
    </w:p>
    <w:p w14:paraId="334877C8">
      <w:pPr>
        <w:pStyle w:val="8"/>
        <w:rPr>
          <w:rFonts w:ascii="仿宋" w:hAnsi="仿宋" w:eastAsia="仿宋" w:cs="仿宋"/>
        </w:rPr>
      </w:pPr>
    </w:p>
    <w:p w14:paraId="1019FFA3">
      <w:pPr>
        <w:pStyle w:val="4"/>
        <w:tabs>
          <w:tab w:val="left" w:pos="720"/>
        </w:tabs>
        <w:ind w:firstLine="851"/>
        <w:jc w:val="center"/>
        <w:rPr>
          <w:rFonts w:ascii="仿宋" w:hAnsi="仿宋" w:eastAsia="仿宋" w:cs="仿宋"/>
        </w:rPr>
      </w:pPr>
      <w:r>
        <w:rPr>
          <w:rFonts w:hint="eastAsia" w:ascii="仿宋" w:hAnsi="仿宋" w:eastAsia="仿宋" w:cs="仿宋"/>
        </w:rPr>
        <w:t>（三）比选申请人基本情况表</w:t>
      </w:r>
    </w:p>
    <w:p w14:paraId="72264E11">
      <w:pPr>
        <w:autoSpaceDE w:val="0"/>
        <w:autoSpaceDN w:val="0"/>
        <w:adjustRightInd w:val="0"/>
        <w:snapToGrid w:val="0"/>
        <w:spacing w:before="64" w:line="360" w:lineRule="auto"/>
        <w:ind w:right="-110" w:firstLine="636"/>
        <w:rPr>
          <w:rFonts w:ascii="仿宋" w:hAnsi="仿宋" w:eastAsia="仿宋" w:cs="仿宋"/>
          <w:sz w:val="24"/>
        </w:rPr>
      </w:pPr>
    </w:p>
    <w:tbl>
      <w:tblPr>
        <w:tblStyle w:val="9"/>
        <w:tblW w:w="8568" w:type="dxa"/>
        <w:tblInd w:w="0" w:type="dxa"/>
        <w:tblLayout w:type="fixed"/>
        <w:tblCellMar>
          <w:top w:w="0" w:type="dxa"/>
          <w:left w:w="0" w:type="dxa"/>
          <w:bottom w:w="0" w:type="dxa"/>
          <w:right w:w="0" w:type="dxa"/>
        </w:tblCellMar>
      </w:tblPr>
      <w:tblGrid>
        <w:gridCol w:w="1958"/>
        <w:gridCol w:w="668"/>
        <w:gridCol w:w="951"/>
        <w:gridCol w:w="840"/>
        <w:gridCol w:w="420"/>
        <w:gridCol w:w="96"/>
        <w:gridCol w:w="1293"/>
        <w:gridCol w:w="491"/>
        <w:gridCol w:w="859"/>
        <w:gridCol w:w="992"/>
      </w:tblGrid>
      <w:tr w14:paraId="03DD7EAE">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4451C8E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lang w:val="en-US" w:eastAsia="zh-CN"/>
              </w:rPr>
              <w:t>询比价</w:t>
            </w:r>
            <w:bookmarkStart w:id="13" w:name="_GoBack"/>
            <w:bookmarkEnd w:id="13"/>
            <w:r>
              <w:rPr>
                <w:rFonts w:hint="eastAsia" w:ascii="仿宋" w:hAnsi="仿宋" w:eastAsia="仿宋" w:cs="仿宋"/>
                <w:sz w:val="24"/>
              </w:rPr>
              <w:t>申请人名称</w:t>
            </w:r>
          </w:p>
        </w:tc>
        <w:tc>
          <w:tcPr>
            <w:tcW w:w="6610" w:type="dxa"/>
            <w:gridSpan w:val="9"/>
            <w:tcBorders>
              <w:top w:val="single" w:color="000000" w:sz="4" w:space="0"/>
              <w:left w:val="single" w:color="000000" w:sz="4" w:space="0"/>
              <w:bottom w:val="single" w:color="000000" w:sz="4" w:space="0"/>
              <w:right w:val="single" w:color="000000" w:sz="4" w:space="0"/>
            </w:tcBorders>
          </w:tcPr>
          <w:p w14:paraId="0AB77D01">
            <w:pPr>
              <w:autoSpaceDE w:val="0"/>
              <w:autoSpaceDN w:val="0"/>
              <w:adjustRightInd w:val="0"/>
              <w:snapToGrid w:val="0"/>
              <w:spacing w:before="64" w:line="360" w:lineRule="auto"/>
              <w:ind w:right="-110" w:firstLine="636"/>
              <w:jc w:val="center"/>
              <w:rPr>
                <w:rFonts w:ascii="仿宋" w:hAnsi="仿宋" w:eastAsia="仿宋" w:cs="仿宋"/>
                <w:sz w:val="24"/>
              </w:rPr>
            </w:pPr>
          </w:p>
        </w:tc>
      </w:tr>
      <w:tr w14:paraId="0ABFC421">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1E442D78">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注册地址</w:t>
            </w:r>
          </w:p>
        </w:tc>
        <w:tc>
          <w:tcPr>
            <w:tcW w:w="2975" w:type="dxa"/>
            <w:gridSpan w:val="5"/>
            <w:tcBorders>
              <w:top w:val="single" w:color="000000" w:sz="4" w:space="0"/>
              <w:left w:val="single" w:color="000000" w:sz="4" w:space="0"/>
              <w:bottom w:val="single" w:color="000000" w:sz="4" w:space="0"/>
              <w:right w:val="single" w:color="000000" w:sz="4" w:space="0"/>
            </w:tcBorders>
          </w:tcPr>
          <w:p w14:paraId="07663554">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4CE083C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038D335F">
            <w:pPr>
              <w:autoSpaceDE w:val="0"/>
              <w:autoSpaceDN w:val="0"/>
              <w:adjustRightInd w:val="0"/>
              <w:snapToGrid w:val="0"/>
              <w:spacing w:before="64" w:line="360" w:lineRule="auto"/>
              <w:ind w:right="-110"/>
              <w:rPr>
                <w:rFonts w:ascii="仿宋" w:hAnsi="仿宋" w:eastAsia="仿宋" w:cs="仿宋"/>
                <w:sz w:val="24"/>
              </w:rPr>
            </w:pPr>
          </w:p>
        </w:tc>
      </w:tr>
      <w:tr w14:paraId="3B83A859">
        <w:tblPrEx>
          <w:tblCellMar>
            <w:top w:w="0" w:type="dxa"/>
            <w:left w:w="0" w:type="dxa"/>
            <w:bottom w:w="0" w:type="dxa"/>
            <w:right w:w="0" w:type="dxa"/>
          </w:tblCellMar>
        </w:tblPrEx>
        <w:tc>
          <w:tcPr>
            <w:tcW w:w="1958" w:type="dxa"/>
            <w:vMerge w:val="restart"/>
            <w:tcBorders>
              <w:top w:val="single" w:color="000000" w:sz="4" w:space="0"/>
              <w:left w:val="single" w:color="000000" w:sz="4" w:space="0"/>
              <w:bottom w:val="single" w:color="000000" w:sz="4" w:space="0"/>
              <w:right w:val="single" w:color="000000" w:sz="4" w:space="0"/>
            </w:tcBorders>
            <w:vAlign w:val="center"/>
          </w:tcPr>
          <w:p w14:paraId="3B743186">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联系方式</w:t>
            </w:r>
          </w:p>
        </w:tc>
        <w:tc>
          <w:tcPr>
            <w:tcW w:w="668" w:type="dxa"/>
            <w:tcBorders>
              <w:top w:val="single" w:color="000000" w:sz="4" w:space="0"/>
              <w:left w:val="single" w:color="000000" w:sz="4" w:space="0"/>
              <w:bottom w:val="single" w:color="000000" w:sz="4" w:space="0"/>
              <w:right w:val="single" w:color="000000" w:sz="4" w:space="0"/>
            </w:tcBorders>
          </w:tcPr>
          <w:p w14:paraId="6CB17DE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14:paraId="6A36FFDB">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3E02998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3B5A0E8C">
            <w:pPr>
              <w:autoSpaceDE w:val="0"/>
              <w:autoSpaceDN w:val="0"/>
              <w:adjustRightInd w:val="0"/>
              <w:snapToGrid w:val="0"/>
              <w:spacing w:before="64" w:line="360" w:lineRule="auto"/>
              <w:ind w:right="-110"/>
              <w:rPr>
                <w:rFonts w:ascii="仿宋" w:hAnsi="仿宋" w:eastAsia="仿宋" w:cs="仿宋"/>
                <w:sz w:val="24"/>
              </w:rPr>
            </w:pPr>
          </w:p>
        </w:tc>
      </w:tr>
      <w:tr w14:paraId="5BCBCE6F">
        <w:tblPrEx>
          <w:tblCellMar>
            <w:top w:w="0" w:type="dxa"/>
            <w:left w:w="0" w:type="dxa"/>
            <w:bottom w:w="0" w:type="dxa"/>
            <w:right w:w="0" w:type="dxa"/>
          </w:tblCellMar>
        </w:tblPrEx>
        <w:tc>
          <w:tcPr>
            <w:tcW w:w="1958" w:type="dxa"/>
            <w:vMerge w:val="continue"/>
            <w:tcBorders>
              <w:top w:val="single" w:color="000000" w:sz="4" w:space="0"/>
              <w:left w:val="single" w:color="000000" w:sz="4" w:space="0"/>
              <w:bottom w:val="single" w:color="000000" w:sz="4" w:space="0"/>
              <w:right w:val="single" w:color="000000" w:sz="4" w:space="0"/>
            </w:tcBorders>
            <w:vAlign w:val="center"/>
          </w:tcPr>
          <w:p w14:paraId="15F8ECF7">
            <w:pPr>
              <w:autoSpaceDE w:val="0"/>
              <w:autoSpaceDN w:val="0"/>
              <w:adjustRightInd w:val="0"/>
              <w:snapToGrid w:val="0"/>
              <w:spacing w:before="64" w:line="360" w:lineRule="auto"/>
              <w:ind w:right="-110"/>
              <w:rPr>
                <w:rFonts w:ascii="仿宋" w:hAnsi="仿宋" w:eastAsia="仿宋" w:cs="仿宋"/>
                <w:sz w:val="24"/>
              </w:rPr>
            </w:pPr>
          </w:p>
        </w:tc>
        <w:tc>
          <w:tcPr>
            <w:tcW w:w="668" w:type="dxa"/>
            <w:tcBorders>
              <w:top w:val="single" w:color="000000" w:sz="4" w:space="0"/>
              <w:left w:val="single" w:color="000000" w:sz="4" w:space="0"/>
              <w:bottom w:val="single" w:color="000000" w:sz="4" w:space="0"/>
              <w:right w:val="single" w:color="000000" w:sz="4" w:space="0"/>
            </w:tcBorders>
          </w:tcPr>
          <w:p w14:paraId="101E0A5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14:paraId="726C32ED">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1CDE25EA">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1E1C9623">
            <w:pPr>
              <w:autoSpaceDE w:val="0"/>
              <w:autoSpaceDN w:val="0"/>
              <w:adjustRightInd w:val="0"/>
              <w:snapToGrid w:val="0"/>
              <w:spacing w:before="64" w:line="360" w:lineRule="auto"/>
              <w:ind w:right="-110"/>
              <w:rPr>
                <w:rFonts w:ascii="仿宋" w:hAnsi="仿宋" w:eastAsia="仿宋" w:cs="仿宋"/>
                <w:sz w:val="24"/>
              </w:rPr>
            </w:pPr>
          </w:p>
        </w:tc>
      </w:tr>
      <w:tr w14:paraId="2ABC683D">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18DB3E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组织结构</w:t>
            </w:r>
          </w:p>
        </w:tc>
        <w:tc>
          <w:tcPr>
            <w:tcW w:w="6610" w:type="dxa"/>
            <w:gridSpan w:val="9"/>
            <w:tcBorders>
              <w:top w:val="single" w:color="000000" w:sz="4" w:space="0"/>
              <w:left w:val="single" w:color="000000" w:sz="4" w:space="0"/>
              <w:bottom w:val="single" w:color="000000" w:sz="4" w:space="0"/>
              <w:right w:val="single" w:color="000000" w:sz="4" w:space="0"/>
            </w:tcBorders>
          </w:tcPr>
          <w:p w14:paraId="3C311771">
            <w:pPr>
              <w:autoSpaceDE w:val="0"/>
              <w:autoSpaceDN w:val="0"/>
              <w:adjustRightInd w:val="0"/>
              <w:snapToGrid w:val="0"/>
              <w:spacing w:before="64" w:line="360" w:lineRule="auto"/>
              <w:ind w:right="-110"/>
              <w:rPr>
                <w:rFonts w:ascii="仿宋" w:hAnsi="仿宋" w:eastAsia="仿宋" w:cs="仿宋"/>
                <w:sz w:val="24"/>
              </w:rPr>
            </w:pPr>
          </w:p>
        </w:tc>
      </w:tr>
      <w:tr w14:paraId="44BD7018">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4B5E85E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法定代表人</w:t>
            </w:r>
          </w:p>
        </w:tc>
        <w:tc>
          <w:tcPr>
            <w:tcW w:w="668" w:type="dxa"/>
            <w:tcBorders>
              <w:top w:val="single" w:color="000000" w:sz="4" w:space="0"/>
              <w:left w:val="single" w:color="000000" w:sz="4" w:space="0"/>
              <w:bottom w:val="single" w:color="000000" w:sz="4" w:space="0"/>
              <w:right w:val="single" w:color="000000" w:sz="4" w:space="0"/>
            </w:tcBorders>
          </w:tcPr>
          <w:p w14:paraId="04902B66">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1D04500A">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5299FDE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44581EBE">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5953FCD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198A3D19">
            <w:pPr>
              <w:autoSpaceDE w:val="0"/>
              <w:autoSpaceDN w:val="0"/>
              <w:adjustRightInd w:val="0"/>
              <w:snapToGrid w:val="0"/>
              <w:spacing w:before="64" w:line="360" w:lineRule="auto"/>
              <w:ind w:right="-110"/>
              <w:rPr>
                <w:rFonts w:ascii="仿宋" w:hAnsi="仿宋" w:eastAsia="仿宋" w:cs="仿宋"/>
                <w:sz w:val="24"/>
              </w:rPr>
            </w:pPr>
          </w:p>
        </w:tc>
      </w:tr>
      <w:tr w14:paraId="11153C5D">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AC7563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技术负责人</w:t>
            </w:r>
          </w:p>
        </w:tc>
        <w:tc>
          <w:tcPr>
            <w:tcW w:w="668" w:type="dxa"/>
            <w:tcBorders>
              <w:top w:val="single" w:color="000000" w:sz="4" w:space="0"/>
              <w:left w:val="single" w:color="000000" w:sz="4" w:space="0"/>
              <w:bottom w:val="single" w:color="000000" w:sz="4" w:space="0"/>
              <w:right w:val="single" w:color="000000" w:sz="4" w:space="0"/>
            </w:tcBorders>
          </w:tcPr>
          <w:p w14:paraId="215EBFA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23871167">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7FE85AB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3F3C0FEA">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1341E46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691CB21C">
            <w:pPr>
              <w:autoSpaceDE w:val="0"/>
              <w:autoSpaceDN w:val="0"/>
              <w:adjustRightInd w:val="0"/>
              <w:snapToGrid w:val="0"/>
              <w:spacing w:before="64" w:line="360" w:lineRule="auto"/>
              <w:ind w:right="-110"/>
              <w:rPr>
                <w:rFonts w:ascii="仿宋" w:hAnsi="仿宋" w:eastAsia="仿宋" w:cs="仿宋"/>
                <w:sz w:val="24"/>
              </w:rPr>
            </w:pPr>
          </w:p>
        </w:tc>
      </w:tr>
      <w:tr w14:paraId="719730C0">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1453205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成立时间</w:t>
            </w:r>
          </w:p>
        </w:tc>
        <w:tc>
          <w:tcPr>
            <w:tcW w:w="1619" w:type="dxa"/>
            <w:gridSpan w:val="2"/>
            <w:tcBorders>
              <w:top w:val="single" w:color="000000" w:sz="4" w:space="0"/>
              <w:left w:val="single" w:color="000000" w:sz="4" w:space="0"/>
              <w:bottom w:val="single" w:color="000000" w:sz="4" w:space="0"/>
              <w:right w:val="single" w:color="000000" w:sz="4" w:space="0"/>
            </w:tcBorders>
          </w:tcPr>
          <w:p w14:paraId="5CDCB91B">
            <w:pPr>
              <w:autoSpaceDE w:val="0"/>
              <w:autoSpaceDN w:val="0"/>
              <w:adjustRightInd w:val="0"/>
              <w:snapToGrid w:val="0"/>
              <w:spacing w:before="64" w:line="360" w:lineRule="auto"/>
              <w:ind w:right="-110"/>
              <w:rPr>
                <w:rFonts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6569793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员工总人数：</w:t>
            </w:r>
          </w:p>
        </w:tc>
      </w:tr>
      <w:tr w14:paraId="1F4F441B">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73E1C71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企业资质等级</w:t>
            </w:r>
          </w:p>
        </w:tc>
        <w:tc>
          <w:tcPr>
            <w:tcW w:w="1619" w:type="dxa"/>
            <w:gridSpan w:val="2"/>
            <w:tcBorders>
              <w:top w:val="single" w:color="000000" w:sz="4" w:space="0"/>
              <w:left w:val="single" w:color="000000" w:sz="4" w:space="0"/>
              <w:bottom w:val="single" w:color="000000" w:sz="4" w:space="0"/>
              <w:right w:val="single" w:color="000000" w:sz="4" w:space="0"/>
            </w:tcBorders>
          </w:tcPr>
          <w:p w14:paraId="74B75789">
            <w:pPr>
              <w:autoSpaceDE w:val="0"/>
              <w:autoSpaceDN w:val="0"/>
              <w:adjustRightInd w:val="0"/>
              <w:snapToGrid w:val="0"/>
              <w:spacing w:before="64" w:line="360" w:lineRule="auto"/>
              <w:ind w:right="-110"/>
              <w:rPr>
                <w:rFonts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570E2E6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48D7EEF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75904B00">
            <w:pPr>
              <w:autoSpaceDE w:val="0"/>
              <w:autoSpaceDN w:val="0"/>
              <w:adjustRightInd w:val="0"/>
              <w:snapToGrid w:val="0"/>
              <w:spacing w:before="64" w:line="360" w:lineRule="auto"/>
              <w:ind w:right="-110"/>
              <w:rPr>
                <w:rFonts w:ascii="仿宋" w:hAnsi="仿宋" w:eastAsia="仿宋" w:cs="仿宋"/>
                <w:sz w:val="24"/>
              </w:rPr>
            </w:pPr>
          </w:p>
        </w:tc>
      </w:tr>
      <w:tr w14:paraId="7B5A84AA">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249220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营业执照号</w:t>
            </w:r>
          </w:p>
        </w:tc>
        <w:tc>
          <w:tcPr>
            <w:tcW w:w="1619" w:type="dxa"/>
            <w:gridSpan w:val="2"/>
            <w:tcBorders>
              <w:top w:val="single" w:color="000000" w:sz="4" w:space="0"/>
              <w:left w:val="single" w:color="000000" w:sz="4" w:space="0"/>
              <w:bottom w:val="single" w:color="000000" w:sz="4" w:space="0"/>
              <w:right w:val="single" w:color="000000" w:sz="4" w:space="0"/>
            </w:tcBorders>
          </w:tcPr>
          <w:p w14:paraId="3C9DD374">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67D8C8F">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4176FBD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30E0EA3C">
            <w:pPr>
              <w:autoSpaceDE w:val="0"/>
              <w:autoSpaceDN w:val="0"/>
              <w:adjustRightInd w:val="0"/>
              <w:snapToGrid w:val="0"/>
              <w:spacing w:before="64" w:line="360" w:lineRule="auto"/>
              <w:ind w:right="-110"/>
              <w:rPr>
                <w:rFonts w:ascii="仿宋" w:hAnsi="仿宋" w:eastAsia="仿宋" w:cs="仿宋"/>
                <w:sz w:val="24"/>
              </w:rPr>
            </w:pPr>
          </w:p>
        </w:tc>
      </w:tr>
      <w:tr w14:paraId="7D4128CF">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685B39F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注册资金</w:t>
            </w:r>
          </w:p>
        </w:tc>
        <w:tc>
          <w:tcPr>
            <w:tcW w:w="1619" w:type="dxa"/>
            <w:gridSpan w:val="2"/>
            <w:tcBorders>
              <w:top w:val="single" w:color="000000" w:sz="4" w:space="0"/>
              <w:left w:val="single" w:color="000000" w:sz="4" w:space="0"/>
              <w:bottom w:val="single" w:color="000000" w:sz="4" w:space="0"/>
              <w:right w:val="single" w:color="000000" w:sz="4" w:space="0"/>
            </w:tcBorders>
          </w:tcPr>
          <w:p w14:paraId="0EC8F327">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1C97B362">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244D203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2EF5422">
            <w:pPr>
              <w:autoSpaceDE w:val="0"/>
              <w:autoSpaceDN w:val="0"/>
              <w:adjustRightInd w:val="0"/>
              <w:snapToGrid w:val="0"/>
              <w:spacing w:before="64" w:line="360" w:lineRule="auto"/>
              <w:ind w:right="-110"/>
              <w:rPr>
                <w:rFonts w:ascii="仿宋" w:hAnsi="仿宋" w:eastAsia="仿宋" w:cs="仿宋"/>
                <w:sz w:val="24"/>
              </w:rPr>
            </w:pPr>
          </w:p>
        </w:tc>
      </w:tr>
      <w:tr w14:paraId="630BC34D">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2C6C706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开户银行</w:t>
            </w:r>
          </w:p>
        </w:tc>
        <w:tc>
          <w:tcPr>
            <w:tcW w:w="1619" w:type="dxa"/>
            <w:gridSpan w:val="2"/>
            <w:tcBorders>
              <w:top w:val="single" w:color="000000" w:sz="4" w:space="0"/>
              <w:left w:val="single" w:color="000000" w:sz="4" w:space="0"/>
              <w:bottom w:val="single" w:color="000000" w:sz="4" w:space="0"/>
              <w:right w:val="single" w:color="000000" w:sz="4" w:space="0"/>
            </w:tcBorders>
          </w:tcPr>
          <w:p w14:paraId="4A6B4AFB">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5C9709D">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0680827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7D0B4647">
            <w:pPr>
              <w:autoSpaceDE w:val="0"/>
              <w:autoSpaceDN w:val="0"/>
              <w:adjustRightInd w:val="0"/>
              <w:snapToGrid w:val="0"/>
              <w:spacing w:before="64" w:line="360" w:lineRule="auto"/>
              <w:ind w:right="-110"/>
              <w:rPr>
                <w:rFonts w:ascii="仿宋" w:hAnsi="仿宋" w:eastAsia="仿宋" w:cs="仿宋"/>
                <w:sz w:val="24"/>
              </w:rPr>
            </w:pPr>
          </w:p>
        </w:tc>
      </w:tr>
      <w:tr w14:paraId="2031D40A">
        <w:tblPrEx>
          <w:tblCellMar>
            <w:top w:w="0" w:type="dxa"/>
            <w:left w:w="0" w:type="dxa"/>
            <w:bottom w:w="0" w:type="dxa"/>
            <w:right w:w="0" w:type="dxa"/>
          </w:tblCellMar>
        </w:tblPrEx>
        <w:tc>
          <w:tcPr>
            <w:tcW w:w="1958" w:type="dxa"/>
            <w:tcBorders>
              <w:top w:val="single" w:color="000000" w:sz="4" w:space="0"/>
              <w:left w:val="single" w:color="000000" w:sz="4" w:space="0"/>
              <w:bottom w:val="single" w:color="000000" w:sz="4" w:space="0"/>
              <w:right w:val="single" w:color="000000" w:sz="4" w:space="0"/>
            </w:tcBorders>
          </w:tcPr>
          <w:p w14:paraId="11D99A8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账号</w:t>
            </w:r>
          </w:p>
        </w:tc>
        <w:tc>
          <w:tcPr>
            <w:tcW w:w="1619" w:type="dxa"/>
            <w:gridSpan w:val="2"/>
            <w:tcBorders>
              <w:top w:val="single" w:color="000000" w:sz="4" w:space="0"/>
              <w:left w:val="single" w:color="000000" w:sz="4" w:space="0"/>
              <w:bottom w:val="single" w:color="000000" w:sz="4" w:space="0"/>
              <w:right w:val="single" w:color="000000" w:sz="4" w:space="0"/>
            </w:tcBorders>
          </w:tcPr>
          <w:p w14:paraId="56C23CE4">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0EB869E7">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54E975F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2FA4501E">
            <w:pPr>
              <w:autoSpaceDE w:val="0"/>
              <w:autoSpaceDN w:val="0"/>
              <w:adjustRightInd w:val="0"/>
              <w:snapToGrid w:val="0"/>
              <w:spacing w:before="64" w:line="360" w:lineRule="auto"/>
              <w:ind w:right="-110"/>
              <w:rPr>
                <w:rFonts w:ascii="仿宋" w:hAnsi="仿宋" w:eastAsia="仿宋" w:cs="仿宋"/>
                <w:sz w:val="24"/>
              </w:rPr>
            </w:pPr>
          </w:p>
        </w:tc>
      </w:tr>
      <w:tr w14:paraId="43A34A01">
        <w:tblPrEx>
          <w:tblCellMar>
            <w:top w:w="0" w:type="dxa"/>
            <w:left w:w="0" w:type="dxa"/>
            <w:bottom w:w="0" w:type="dxa"/>
            <w:right w:w="0" w:type="dxa"/>
          </w:tblCellMar>
        </w:tblPrEx>
        <w:trPr>
          <w:trHeight w:val="3365" w:hRule="atLeast"/>
        </w:trPr>
        <w:tc>
          <w:tcPr>
            <w:tcW w:w="1958" w:type="dxa"/>
            <w:tcBorders>
              <w:top w:val="single" w:color="000000" w:sz="4" w:space="0"/>
              <w:left w:val="single" w:color="000000" w:sz="4" w:space="0"/>
              <w:bottom w:val="single" w:color="000000" w:sz="4" w:space="0"/>
              <w:right w:val="single" w:color="000000" w:sz="4" w:space="0"/>
            </w:tcBorders>
            <w:vAlign w:val="center"/>
          </w:tcPr>
          <w:p w14:paraId="64452A3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经营范围</w:t>
            </w:r>
          </w:p>
        </w:tc>
        <w:tc>
          <w:tcPr>
            <w:tcW w:w="6610" w:type="dxa"/>
            <w:gridSpan w:val="9"/>
            <w:tcBorders>
              <w:top w:val="single" w:color="000000" w:sz="4" w:space="0"/>
              <w:left w:val="single" w:color="000000" w:sz="4" w:space="0"/>
              <w:bottom w:val="single" w:color="000000" w:sz="4" w:space="0"/>
              <w:right w:val="single" w:color="000000" w:sz="4" w:space="0"/>
            </w:tcBorders>
          </w:tcPr>
          <w:p w14:paraId="7593461D">
            <w:pPr>
              <w:autoSpaceDE w:val="0"/>
              <w:autoSpaceDN w:val="0"/>
              <w:adjustRightInd w:val="0"/>
              <w:snapToGrid w:val="0"/>
              <w:spacing w:before="64" w:line="360" w:lineRule="auto"/>
              <w:ind w:right="-110"/>
              <w:rPr>
                <w:rFonts w:ascii="仿宋" w:hAnsi="仿宋" w:eastAsia="仿宋" w:cs="仿宋"/>
                <w:sz w:val="24"/>
              </w:rPr>
            </w:pPr>
          </w:p>
        </w:tc>
      </w:tr>
      <w:tr w14:paraId="692F2AFF">
        <w:tblPrEx>
          <w:tblCellMar>
            <w:top w:w="0" w:type="dxa"/>
            <w:left w:w="0" w:type="dxa"/>
            <w:bottom w:w="0" w:type="dxa"/>
            <w:right w:w="0" w:type="dxa"/>
          </w:tblCellMar>
        </w:tblPrEx>
        <w:trPr>
          <w:trHeight w:val="1124" w:hRule="atLeast"/>
        </w:trPr>
        <w:tc>
          <w:tcPr>
            <w:tcW w:w="1958" w:type="dxa"/>
            <w:tcBorders>
              <w:top w:val="single" w:color="000000" w:sz="4" w:space="0"/>
              <w:left w:val="single" w:color="000000" w:sz="4" w:space="0"/>
              <w:bottom w:val="single" w:color="000000" w:sz="4" w:space="0"/>
              <w:right w:val="single" w:color="000000" w:sz="4" w:space="0"/>
            </w:tcBorders>
          </w:tcPr>
          <w:p w14:paraId="4497632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备注</w:t>
            </w:r>
          </w:p>
        </w:tc>
        <w:tc>
          <w:tcPr>
            <w:tcW w:w="6610" w:type="dxa"/>
            <w:gridSpan w:val="9"/>
            <w:tcBorders>
              <w:top w:val="single" w:color="000000" w:sz="4" w:space="0"/>
              <w:left w:val="single" w:color="000000" w:sz="4" w:space="0"/>
              <w:bottom w:val="single" w:color="000000" w:sz="4" w:space="0"/>
              <w:right w:val="single" w:color="000000" w:sz="4" w:space="0"/>
            </w:tcBorders>
          </w:tcPr>
          <w:p w14:paraId="551932CA">
            <w:pPr>
              <w:autoSpaceDE w:val="0"/>
              <w:autoSpaceDN w:val="0"/>
              <w:adjustRightInd w:val="0"/>
              <w:snapToGrid w:val="0"/>
              <w:spacing w:before="64" w:line="360" w:lineRule="auto"/>
              <w:ind w:right="-110"/>
              <w:rPr>
                <w:rFonts w:ascii="仿宋" w:hAnsi="仿宋" w:eastAsia="仿宋" w:cs="仿宋"/>
                <w:sz w:val="24"/>
              </w:rPr>
            </w:pPr>
          </w:p>
          <w:p w14:paraId="044210CA">
            <w:pPr>
              <w:autoSpaceDE w:val="0"/>
              <w:autoSpaceDN w:val="0"/>
              <w:adjustRightInd w:val="0"/>
              <w:snapToGrid w:val="0"/>
              <w:spacing w:before="64" w:line="360" w:lineRule="auto"/>
              <w:ind w:right="-110"/>
              <w:rPr>
                <w:rFonts w:ascii="仿宋" w:hAnsi="仿宋" w:eastAsia="仿宋" w:cs="仿宋"/>
                <w:sz w:val="24"/>
              </w:rPr>
            </w:pPr>
          </w:p>
          <w:p w14:paraId="0BA46F9F">
            <w:pPr>
              <w:autoSpaceDE w:val="0"/>
              <w:autoSpaceDN w:val="0"/>
              <w:adjustRightInd w:val="0"/>
              <w:snapToGrid w:val="0"/>
              <w:spacing w:before="64" w:line="360" w:lineRule="auto"/>
              <w:ind w:right="-110"/>
              <w:rPr>
                <w:rFonts w:ascii="仿宋" w:hAnsi="仿宋" w:eastAsia="仿宋" w:cs="仿宋"/>
                <w:sz w:val="24"/>
              </w:rPr>
            </w:pPr>
          </w:p>
        </w:tc>
      </w:tr>
    </w:tbl>
    <w:p w14:paraId="6C8AA060">
      <w:pPr>
        <w:ind w:firstLine="636"/>
        <w:rPr>
          <w:rFonts w:ascii="仿宋" w:hAnsi="仿宋" w:eastAsia="仿宋" w:cs="仿宋"/>
          <w:kern w:val="0"/>
          <w:sz w:val="24"/>
        </w:rPr>
      </w:pPr>
    </w:p>
    <w:p w14:paraId="1CEF434C">
      <w:pPr>
        <w:pStyle w:val="4"/>
        <w:tabs>
          <w:tab w:val="left" w:pos="720"/>
        </w:tabs>
        <w:ind w:firstLine="851"/>
        <w:rPr>
          <w:rFonts w:ascii="仿宋" w:hAnsi="仿宋" w:eastAsia="仿宋" w:cs="仿宋"/>
          <w:color w:val="000000"/>
        </w:rPr>
      </w:pPr>
      <w:r>
        <w:rPr>
          <w:rFonts w:hint="eastAsia" w:ascii="仿宋" w:hAnsi="仿宋" w:eastAsia="仿宋" w:cs="仿宋"/>
        </w:rPr>
        <w:t>（四）比选申请人的营业执照</w:t>
      </w:r>
    </w:p>
    <w:p w14:paraId="5C55CC87">
      <w:pPr>
        <w:pStyle w:val="4"/>
        <w:tabs>
          <w:tab w:val="left" w:pos="720"/>
        </w:tabs>
        <w:ind w:firstLine="851"/>
        <w:rPr>
          <w:rFonts w:ascii="仿宋" w:hAnsi="仿宋" w:eastAsia="仿宋" w:cs="仿宋"/>
        </w:rPr>
      </w:pPr>
      <w:r>
        <w:rPr>
          <w:rFonts w:hint="eastAsia" w:ascii="仿宋" w:hAnsi="仿宋" w:eastAsia="仿宋" w:cs="仿宋"/>
        </w:rPr>
        <w:t>（五）信誉声明（各式自拟）</w:t>
      </w:r>
    </w:p>
    <w:p w14:paraId="56BD54AD">
      <w:pPr>
        <w:pStyle w:val="4"/>
        <w:tabs>
          <w:tab w:val="left" w:pos="720"/>
        </w:tabs>
        <w:ind w:firstLine="851"/>
        <w:rPr>
          <w:rFonts w:ascii="仿宋" w:hAnsi="仿宋" w:eastAsia="仿宋" w:cs="仿宋"/>
        </w:rPr>
      </w:pPr>
      <w:r>
        <w:rPr>
          <w:rFonts w:hint="eastAsia" w:ascii="仿宋" w:hAnsi="仿宋" w:eastAsia="仿宋" w:cs="仿宋"/>
        </w:rPr>
        <w:t>（六）申请人认为有必要提供的其他资料</w:t>
      </w:r>
    </w:p>
    <w:p w14:paraId="0075D5BD">
      <w:pPr>
        <w:spacing w:line="360" w:lineRule="auto"/>
        <w:ind w:firstLine="567"/>
        <w:rPr>
          <w:rFonts w:asciiTheme="minorEastAsia" w:hAnsiTheme="minorEastAsia"/>
          <w:sz w:val="24"/>
          <w:szCs w:val="24"/>
        </w:rPr>
      </w:pPr>
      <w:r>
        <w:rPr>
          <w:rFonts w:hint="eastAsia" w:ascii="仿宋" w:hAnsi="仿宋" w:eastAsia="仿宋" w:cs="仿宋"/>
          <w:b/>
          <w:kern w:val="0"/>
          <w:sz w:val="32"/>
          <w:szCs w:val="32"/>
        </w:rPr>
        <w:br w:type="page"/>
      </w:r>
    </w:p>
    <w:p w14:paraId="2FE07CDE">
      <w:pPr>
        <w:pStyle w:val="2"/>
        <w:ind w:left="795"/>
        <w:rPr>
          <w:sz w:val="30"/>
          <w:szCs w:val="30"/>
        </w:rPr>
      </w:pPr>
      <w:r>
        <w:rPr>
          <w:rFonts w:hint="eastAsia"/>
          <w:sz w:val="30"/>
          <w:szCs w:val="30"/>
        </w:rPr>
        <w:t>第三章 协议书</w:t>
      </w:r>
    </w:p>
    <w:p w14:paraId="6C339D63">
      <w:pPr>
        <w:ind w:left="795"/>
        <w:rPr>
          <w:sz w:val="30"/>
          <w:szCs w:val="30"/>
        </w:rPr>
      </w:pPr>
      <w:r>
        <w:rPr>
          <w:rFonts w:hint="eastAsia"/>
          <w:sz w:val="30"/>
          <w:szCs w:val="30"/>
        </w:rPr>
        <w:t>附：廉洁协议、安全环保协议</w:t>
      </w:r>
    </w:p>
    <w:p w14:paraId="5A445F0A">
      <w:pPr>
        <w:ind w:firstLine="570"/>
        <w:rPr>
          <w:sz w:val="24"/>
          <w:szCs w:val="24"/>
        </w:rPr>
      </w:pPr>
    </w:p>
    <w:p w14:paraId="609233A6">
      <w:pPr>
        <w:ind w:firstLine="570"/>
        <w:rPr>
          <w:sz w:val="24"/>
          <w:szCs w:val="24"/>
        </w:rPr>
      </w:pPr>
    </w:p>
    <w:p w14:paraId="67852D58">
      <w:pPr>
        <w:ind w:firstLine="570"/>
        <w:rPr>
          <w:sz w:val="24"/>
          <w:szCs w:val="24"/>
        </w:rPr>
      </w:pPr>
    </w:p>
    <w:p w14:paraId="5C7C5661">
      <w:pPr>
        <w:ind w:firstLine="570"/>
        <w:rPr>
          <w:sz w:val="24"/>
          <w:szCs w:val="24"/>
        </w:rPr>
      </w:pPr>
    </w:p>
    <w:p w14:paraId="73EBF5B4">
      <w:pPr>
        <w:ind w:firstLine="570"/>
        <w:rPr>
          <w:sz w:val="24"/>
          <w:szCs w:val="24"/>
        </w:rPr>
      </w:pPr>
    </w:p>
    <w:p w14:paraId="1B8D8AF8">
      <w:pPr>
        <w:ind w:firstLine="570"/>
        <w:rPr>
          <w:sz w:val="24"/>
          <w:szCs w:val="24"/>
        </w:rPr>
      </w:pPr>
    </w:p>
    <w:p w14:paraId="1BA18FE8">
      <w:pPr>
        <w:ind w:firstLine="570"/>
        <w:rPr>
          <w:sz w:val="24"/>
          <w:szCs w:val="24"/>
        </w:rPr>
      </w:pPr>
    </w:p>
    <w:p w14:paraId="6AE29BE0">
      <w:pPr>
        <w:ind w:firstLine="570"/>
        <w:rPr>
          <w:sz w:val="24"/>
          <w:szCs w:val="24"/>
        </w:rPr>
      </w:pPr>
    </w:p>
    <w:p w14:paraId="6352938A">
      <w:pPr>
        <w:ind w:firstLine="570"/>
        <w:rPr>
          <w:sz w:val="24"/>
          <w:szCs w:val="24"/>
        </w:rPr>
      </w:pPr>
    </w:p>
    <w:p w14:paraId="58FFB069">
      <w:pPr>
        <w:ind w:firstLine="570"/>
        <w:rPr>
          <w:sz w:val="24"/>
          <w:szCs w:val="24"/>
        </w:rPr>
      </w:pPr>
    </w:p>
    <w:p w14:paraId="14BA686E">
      <w:pPr>
        <w:ind w:firstLine="570"/>
        <w:rPr>
          <w:sz w:val="24"/>
          <w:szCs w:val="24"/>
        </w:rPr>
      </w:pPr>
    </w:p>
    <w:p w14:paraId="68A7C74C">
      <w:pPr>
        <w:ind w:firstLine="570"/>
        <w:rPr>
          <w:sz w:val="24"/>
          <w:szCs w:val="24"/>
        </w:rPr>
      </w:pPr>
    </w:p>
    <w:p w14:paraId="1F17CC8E">
      <w:pPr>
        <w:ind w:firstLine="570"/>
        <w:rPr>
          <w:sz w:val="24"/>
          <w:szCs w:val="24"/>
        </w:rPr>
      </w:pPr>
    </w:p>
    <w:p w14:paraId="2A7828BF">
      <w:pPr>
        <w:ind w:firstLine="570"/>
        <w:rPr>
          <w:sz w:val="24"/>
          <w:szCs w:val="24"/>
        </w:rPr>
      </w:pPr>
    </w:p>
    <w:p w14:paraId="5114909D">
      <w:pPr>
        <w:ind w:firstLine="570"/>
        <w:rPr>
          <w:sz w:val="24"/>
          <w:szCs w:val="24"/>
        </w:rPr>
      </w:pPr>
    </w:p>
    <w:p w14:paraId="2BF6DD41">
      <w:pPr>
        <w:ind w:firstLine="570"/>
        <w:rPr>
          <w:sz w:val="24"/>
          <w:szCs w:val="24"/>
        </w:rPr>
      </w:pPr>
    </w:p>
    <w:p w14:paraId="12FE7307">
      <w:pPr>
        <w:ind w:firstLine="570"/>
        <w:rPr>
          <w:sz w:val="24"/>
          <w:szCs w:val="24"/>
        </w:rPr>
      </w:pPr>
    </w:p>
    <w:p w14:paraId="400D5C53">
      <w:pPr>
        <w:ind w:firstLine="570"/>
        <w:rPr>
          <w:sz w:val="24"/>
          <w:szCs w:val="24"/>
        </w:rPr>
      </w:pPr>
    </w:p>
    <w:p w14:paraId="76AE0E73">
      <w:pPr>
        <w:ind w:firstLine="570"/>
        <w:rPr>
          <w:sz w:val="24"/>
          <w:szCs w:val="24"/>
        </w:rPr>
      </w:pPr>
    </w:p>
    <w:p w14:paraId="05EE0F33">
      <w:pPr>
        <w:ind w:firstLine="570"/>
        <w:rPr>
          <w:sz w:val="24"/>
          <w:szCs w:val="24"/>
        </w:rPr>
      </w:pPr>
    </w:p>
    <w:p w14:paraId="70FEBBAE">
      <w:pPr>
        <w:ind w:firstLine="570"/>
        <w:rPr>
          <w:sz w:val="24"/>
          <w:szCs w:val="24"/>
        </w:rPr>
      </w:pPr>
    </w:p>
    <w:p w14:paraId="24DF1134">
      <w:pPr>
        <w:ind w:firstLine="570"/>
        <w:rPr>
          <w:sz w:val="24"/>
          <w:szCs w:val="24"/>
        </w:rPr>
      </w:pPr>
    </w:p>
    <w:p w14:paraId="22EAD163">
      <w:pPr>
        <w:ind w:firstLine="570"/>
        <w:rPr>
          <w:sz w:val="24"/>
          <w:szCs w:val="24"/>
        </w:rPr>
      </w:pPr>
    </w:p>
    <w:p w14:paraId="63618DE9">
      <w:pPr>
        <w:ind w:firstLine="570"/>
        <w:rPr>
          <w:sz w:val="24"/>
          <w:szCs w:val="24"/>
        </w:rPr>
      </w:pPr>
    </w:p>
    <w:p w14:paraId="1220442C">
      <w:pPr>
        <w:ind w:firstLine="570"/>
        <w:rPr>
          <w:sz w:val="24"/>
          <w:szCs w:val="24"/>
        </w:rPr>
      </w:pPr>
    </w:p>
    <w:p w14:paraId="4B6B538C">
      <w:pPr>
        <w:ind w:firstLine="570"/>
        <w:rPr>
          <w:sz w:val="24"/>
          <w:szCs w:val="24"/>
        </w:rPr>
      </w:pPr>
    </w:p>
    <w:p w14:paraId="32401323">
      <w:pPr>
        <w:ind w:firstLine="570"/>
        <w:rPr>
          <w:sz w:val="24"/>
          <w:szCs w:val="24"/>
        </w:rPr>
      </w:pPr>
    </w:p>
    <w:p w14:paraId="75256E99">
      <w:pPr>
        <w:ind w:firstLine="570"/>
        <w:rPr>
          <w:sz w:val="24"/>
          <w:szCs w:val="24"/>
        </w:rPr>
      </w:pPr>
    </w:p>
    <w:p w14:paraId="4F6BA05E">
      <w:pPr>
        <w:ind w:firstLine="570"/>
        <w:rPr>
          <w:sz w:val="24"/>
          <w:szCs w:val="24"/>
        </w:rPr>
      </w:pPr>
    </w:p>
    <w:p w14:paraId="59104D1C">
      <w:pPr>
        <w:ind w:firstLine="570"/>
        <w:rPr>
          <w:sz w:val="24"/>
          <w:szCs w:val="24"/>
        </w:rPr>
      </w:pPr>
    </w:p>
    <w:p w14:paraId="3A2F07F4">
      <w:pPr>
        <w:ind w:firstLine="570"/>
        <w:rPr>
          <w:sz w:val="24"/>
          <w:szCs w:val="24"/>
        </w:rPr>
      </w:pPr>
    </w:p>
    <w:p w14:paraId="69BCA699">
      <w:pPr>
        <w:ind w:firstLine="570"/>
        <w:rPr>
          <w:sz w:val="24"/>
          <w:szCs w:val="24"/>
        </w:rPr>
      </w:pPr>
    </w:p>
    <w:p w14:paraId="5E5BA394">
      <w:pPr>
        <w:ind w:firstLine="570"/>
        <w:rPr>
          <w:sz w:val="24"/>
          <w:szCs w:val="24"/>
        </w:rPr>
      </w:pPr>
    </w:p>
    <w:p w14:paraId="0536AF1E">
      <w:pPr>
        <w:ind w:firstLine="570"/>
        <w:rPr>
          <w:sz w:val="24"/>
          <w:szCs w:val="24"/>
        </w:rPr>
      </w:pPr>
    </w:p>
    <w:p w14:paraId="1A8E483D">
      <w:pPr>
        <w:ind w:firstLine="570"/>
        <w:rPr>
          <w:sz w:val="24"/>
          <w:szCs w:val="24"/>
        </w:rPr>
      </w:pPr>
    </w:p>
    <w:p w14:paraId="50514945">
      <w:pPr>
        <w:ind w:firstLine="570"/>
        <w:rPr>
          <w:sz w:val="24"/>
          <w:szCs w:val="24"/>
        </w:rPr>
      </w:pPr>
    </w:p>
    <w:p w14:paraId="4459938B">
      <w:pPr>
        <w:ind w:firstLine="570"/>
        <w:rPr>
          <w:sz w:val="24"/>
          <w:szCs w:val="24"/>
        </w:rPr>
      </w:pPr>
    </w:p>
    <w:p w14:paraId="75D92E29">
      <w:pPr>
        <w:ind w:firstLine="570"/>
        <w:rPr>
          <w:sz w:val="24"/>
          <w:szCs w:val="24"/>
        </w:rPr>
      </w:pPr>
    </w:p>
    <w:p w14:paraId="2CDD29F6">
      <w:pPr>
        <w:ind w:firstLine="570"/>
        <w:rPr>
          <w:sz w:val="24"/>
          <w:szCs w:val="24"/>
        </w:rPr>
      </w:pPr>
    </w:p>
    <w:p w14:paraId="49CDE606">
      <w:pPr>
        <w:ind w:firstLine="570"/>
        <w:rPr>
          <w:sz w:val="24"/>
          <w:szCs w:val="24"/>
        </w:rPr>
      </w:pPr>
    </w:p>
    <w:p w14:paraId="40C384BB">
      <w:pPr>
        <w:ind w:firstLine="570"/>
        <w:rPr>
          <w:sz w:val="24"/>
          <w:szCs w:val="24"/>
        </w:rPr>
      </w:pPr>
    </w:p>
    <w:p w14:paraId="6864FC65">
      <w:pPr>
        <w:ind w:firstLine="570"/>
        <w:rPr>
          <w:sz w:val="24"/>
          <w:szCs w:val="24"/>
        </w:rPr>
      </w:pPr>
      <w:r>
        <w:rPr>
          <w:sz w:val="24"/>
          <w:szCs w:val="24"/>
        </w:rPr>
        <w:t>YZ</w:t>
      </w:r>
      <w:r>
        <w:rPr>
          <w:rFonts w:hint="eastAsia"/>
          <w:sz w:val="24"/>
          <w:szCs w:val="24"/>
        </w:rPr>
        <w:t>—</w:t>
      </w:r>
      <w:r>
        <w:rPr>
          <w:sz w:val="24"/>
          <w:szCs w:val="24"/>
        </w:rPr>
        <w:t>2004</w:t>
      </w:r>
      <w:r>
        <w:rPr>
          <w:rFonts w:hint="eastAsia"/>
          <w:sz w:val="24"/>
          <w:szCs w:val="24"/>
        </w:rPr>
        <w:t>—</w:t>
      </w:r>
      <w:r>
        <w:rPr>
          <w:sz w:val="24"/>
          <w:szCs w:val="24"/>
        </w:rPr>
        <w:t>04</w:t>
      </w:r>
    </w:p>
    <w:p w14:paraId="5CE33BB1">
      <w:pPr>
        <w:ind w:firstLine="570"/>
        <w:rPr>
          <w:sz w:val="24"/>
          <w:szCs w:val="24"/>
        </w:rPr>
      </w:pPr>
      <w:r>
        <w:rPr>
          <w:rFonts w:hint="eastAsia"/>
          <w:sz w:val="24"/>
          <w:szCs w:val="24"/>
        </w:rPr>
        <w:t>合同编号：</w:t>
      </w:r>
      <w:r>
        <w:rPr>
          <w:rFonts w:hint="eastAsia"/>
          <w:sz w:val="24"/>
          <w:szCs w:val="24"/>
          <w:lang w:val="en-US" w:eastAsia="zh-CN"/>
        </w:rPr>
        <w:t>SJSGK-B-2024-40</w:t>
      </w:r>
    </w:p>
    <w:p w14:paraId="06D1FAE4">
      <w:pPr>
        <w:ind w:firstLine="570"/>
        <w:rPr>
          <w:sz w:val="24"/>
          <w:szCs w:val="24"/>
        </w:rPr>
      </w:pPr>
    </w:p>
    <w:p w14:paraId="3D5E101F">
      <w:pPr>
        <w:ind w:firstLine="570"/>
        <w:rPr>
          <w:sz w:val="24"/>
          <w:szCs w:val="24"/>
        </w:rPr>
      </w:pPr>
    </w:p>
    <w:p w14:paraId="407EA55B">
      <w:pPr>
        <w:ind w:firstLine="570"/>
        <w:rPr>
          <w:sz w:val="24"/>
          <w:szCs w:val="24"/>
        </w:rPr>
      </w:pPr>
    </w:p>
    <w:p w14:paraId="64F84443">
      <w:pPr>
        <w:ind w:firstLine="1626" w:firstLineChars="450"/>
        <w:rPr>
          <w:b/>
          <w:sz w:val="36"/>
          <w:szCs w:val="36"/>
        </w:rPr>
      </w:pPr>
      <w:r>
        <w:rPr>
          <w:rFonts w:hint="eastAsia"/>
          <w:b/>
          <w:sz w:val="36"/>
          <w:szCs w:val="36"/>
        </w:rPr>
        <w:t>重庆市房屋建筑白蚁预防合同书</w:t>
      </w:r>
    </w:p>
    <w:p w14:paraId="73FFFD90">
      <w:pPr>
        <w:ind w:firstLine="570"/>
        <w:rPr>
          <w:sz w:val="24"/>
          <w:szCs w:val="24"/>
        </w:rPr>
      </w:pPr>
    </w:p>
    <w:p w14:paraId="62D4729B">
      <w:pPr>
        <w:ind w:firstLine="570"/>
        <w:rPr>
          <w:sz w:val="24"/>
          <w:szCs w:val="24"/>
        </w:rPr>
      </w:pPr>
    </w:p>
    <w:p w14:paraId="4F1AA252">
      <w:pPr>
        <w:ind w:firstLine="570"/>
        <w:rPr>
          <w:rFonts w:ascii="宋体" w:hAnsi="宋体" w:eastAsia="宋体" w:cs="宋体"/>
          <w:sz w:val="28"/>
          <w:szCs w:val="28"/>
          <w:u w:val="thick"/>
        </w:rPr>
      </w:pPr>
      <w:r>
        <w:rPr>
          <w:rFonts w:hint="eastAsia"/>
          <w:sz w:val="28"/>
          <w:szCs w:val="28"/>
        </w:rPr>
        <w:t>工程名称</w:t>
      </w:r>
      <w:r>
        <w:rPr>
          <w:sz w:val="28"/>
          <w:szCs w:val="28"/>
        </w:rPr>
        <w:t xml:space="preserve">   </w:t>
      </w:r>
      <w:r>
        <w:rPr>
          <w:rFonts w:hint="eastAsia"/>
          <w:sz w:val="28"/>
          <w:szCs w:val="28"/>
          <w:u w:val="single"/>
          <w:lang w:eastAsia="zh-CN"/>
        </w:rPr>
        <w:t>电子级玻璃纤维生产线设备更新及数智化提质增效项目</w:t>
      </w:r>
      <w:r>
        <w:rPr>
          <w:rFonts w:hint="eastAsia"/>
          <w:sz w:val="28"/>
          <w:szCs w:val="28"/>
          <w:u w:val="single"/>
        </w:rPr>
        <w:t>白蚁防治服务</w:t>
      </w:r>
      <w:r>
        <w:rPr>
          <w:rFonts w:hint="eastAsia" w:ascii="宋体" w:hAnsi="宋体" w:cs="宋体"/>
          <w:sz w:val="28"/>
          <w:szCs w:val="28"/>
          <w:u w:val="single"/>
        </w:rPr>
        <w:t xml:space="preserve"> </w:t>
      </w:r>
      <w:r>
        <w:rPr>
          <w:rFonts w:hint="eastAsia" w:ascii="宋体" w:hAnsi="宋体" w:eastAsia="宋体" w:cs="华文中宋"/>
          <w:sz w:val="28"/>
          <w:szCs w:val="28"/>
          <w:u w:val="none"/>
        </w:rPr>
        <w:t xml:space="preserve">     </w:t>
      </w:r>
      <w:r>
        <w:rPr>
          <w:rFonts w:hint="eastAsia" w:ascii="宋体" w:hAnsi="宋体" w:cs="宋体"/>
          <w:sz w:val="28"/>
          <w:szCs w:val="28"/>
          <w:u w:val="none"/>
        </w:rPr>
        <w:t xml:space="preserve">     </w:t>
      </w:r>
    </w:p>
    <w:p w14:paraId="11A4426D">
      <w:pPr>
        <w:ind w:firstLine="570"/>
        <w:rPr>
          <w:sz w:val="28"/>
          <w:szCs w:val="28"/>
          <w:u w:val="thick"/>
        </w:rPr>
      </w:pPr>
    </w:p>
    <w:p w14:paraId="4D3F90BC">
      <w:pPr>
        <w:ind w:firstLine="570"/>
        <w:rPr>
          <w:rFonts w:eastAsia="宋体"/>
          <w:sz w:val="28"/>
          <w:szCs w:val="28"/>
          <w:u w:val="thick"/>
        </w:rPr>
      </w:pPr>
      <w:r>
        <w:rPr>
          <w:rFonts w:hint="eastAsia"/>
          <w:sz w:val="28"/>
          <w:szCs w:val="28"/>
        </w:rPr>
        <w:t>建设单位</w:t>
      </w:r>
      <w:r>
        <w:rPr>
          <w:sz w:val="28"/>
          <w:szCs w:val="28"/>
        </w:rPr>
        <w:t xml:space="preserve">  </w:t>
      </w:r>
      <w:r>
        <w:rPr>
          <w:sz w:val="28"/>
          <w:szCs w:val="28"/>
          <w:u w:val="thick"/>
        </w:rPr>
        <w:t xml:space="preserve"> </w:t>
      </w:r>
      <w:r>
        <w:rPr>
          <w:rFonts w:hint="eastAsia"/>
          <w:sz w:val="28"/>
          <w:szCs w:val="28"/>
          <w:u w:val="thick"/>
          <w:lang w:val="en-US" w:eastAsia="zh-CN"/>
        </w:rPr>
        <w:t>重庆国际复合材料股份有限公司</w:t>
      </w:r>
      <w:r>
        <w:rPr>
          <w:sz w:val="28"/>
          <w:szCs w:val="28"/>
          <w:u w:val="thick"/>
        </w:rPr>
        <w:t xml:space="preserve"> </w:t>
      </w:r>
      <w:r>
        <w:rPr>
          <w:rFonts w:hint="eastAsia"/>
          <w:sz w:val="28"/>
          <w:szCs w:val="28"/>
          <w:u w:val="thick"/>
        </w:rPr>
        <w:t xml:space="preserve">      </w:t>
      </w:r>
      <w:r>
        <w:rPr>
          <w:rFonts w:hint="eastAsia"/>
          <w:sz w:val="28"/>
          <w:szCs w:val="28"/>
          <w:u w:val="none"/>
        </w:rPr>
        <w:t xml:space="preserve">      </w:t>
      </w:r>
      <w:r>
        <w:rPr>
          <w:rFonts w:hint="eastAsia" w:ascii="宋体" w:hAnsi="宋体" w:cs="宋体"/>
          <w:sz w:val="28"/>
          <w:szCs w:val="28"/>
          <w:u w:val="none"/>
        </w:rPr>
        <w:t xml:space="preserve">    </w:t>
      </w:r>
      <w:r>
        <w:rPr>
          <w:rFonts w:hint="eastAsia"/>
          <w:sz w:val="28"/>
          <w:szCs w:val="28"/>
          <w:u w:val="thick"/>
        </w:rPr>
        <w:t xml:space="preserve">         </w:t>
      </w:r>
    </w:p>
    <w:p w14:paraId="41E45111">
      <w:pPr>
        <w:ind w:firstLine="570"/>
        <w:rPr>
          <w:sz w:val="28"/>
          <w:szCs w:val="28"/>
        </w:rPr>
      </w:pPr>
      <w:r>
        <w:rPr>
          <w:rFonts w:hint="eastAsia"/>
          <w:sz w:val="28"/>
          <w:szCs w:val="28"/>
        </w:rPr>
        <w:t>（甲方）</w:t>
      </w:r>
    </w:p>
    <w:p w14:paraId="252FF1A9">
      <w:pPr>
        <w:ind w:firstLine="570"/>
        <w:rPr>
          <w:sz w:val="28"/>
          <w:szCs w:val="28"/>
        </w:rPr>
      </w:pPr>
    </w:p>
    <w:p w14:paraId="7E2D87E6">
      <w:pPr>
        <w:ind w:firstLine="570"/>
        <w:rPr>
          <w:sz w:val="28"/>
          <w:szCs w:val="28"/>
          <w:u w:val="thick"/>
        </w:rPr>
      </w:pPr>
      <w:r>
        <w:rPr>
          <w:rFonts w:hint="eastAsia"/>
          <w:sz w:val="28"/>
          <w:szCs w:val="28"/>
        </w:rPr>
        <w:t>防治单位</w:t>
      </w:r>
      <w:r>
        <w:rPr>
          <w:sz w:val="28"/>
          <w:szCs w:val="28"/>
        </w:rPr>
        <w:t xml:space="preserve"> </w:t>
      </w:r>
      <w:r>
        <w:rPr>
          <w:sz w:val="28"/>
          <w:szCs w:val="28"/>
          <w:u w:val="thick"/>
        </w:rPr>
        <w:t xml:space="preserve"> </w:t>
      </w:r>
      <w:r>
        <w:rPr>
          <w:rFonts w:hint="eastAsia"/>
          <w:sz w:val="28"/>
          <w:szCs w:val="28"/>
          <w:u w:val="thick"/>
        </w:rPr>
        <w:t xml:space="preserve">                               </w:t>
      </w:r>
    </w:p>
    <w:p w14:paraId="4EB888FF">
      <w:pPr>
        <w:ind w:firstLine="570"/>
        <w:rPr>
          <w:sz w:val="28"/>
          <w:szCs w:val="28"/>
        </w:rPr>
      </w:pPr>
      <w:r>
        <w:rPr>
          <w:rFonts w:hint="eastAsia"/>
          <w:sz w:val="28"/>
          <w:szCs w:val="28"/>
        </w:rPr>
        <w:t>（乙方）</w:t>
      </w:r>
    </w:p>
    <w:p w14:paraId="778FA8E7">
      <w:pPr>
        <w:ind w:firstLine="570"/>
        <w:rPr>
          <w:sz w:val="28"/>
          <w:szCs w:val="28"/>
        </w:rPr>
      </w:pPr>
    </w:p>
    <w:p w14:paraId="1BEF1E5D">
      <w:pPr>
        <w:ind w:firstLine="570"/>
        <w:rPr>
          <w:sz w:val="28"/>
          <w:szCs w:val="28"/>
        </w:rPr>
      </w:pPr>
    </w:p>
    <w:p w14:paraId="6F4E7B93">
      <w:pPr>
        <w:ind w:firstLine="570"/>
        <w:rPr>
          <w:sz w:val="28"/>
          <w:szCs w:val="28"/>
        </w:rPr>
      </w:pPr>
    </w:p>
    <w:p w14:paraId="4ED96015">
      <w:pPr>
        <w:ind w:firstLine="2315" w:firstLineChars="827"/>
        <w:rPr>
          <w:sz w:val="28"/>
          <w:szCs w:val="28"/>
        </w:rPr>
      </w:pPr>
      <w:r>
        <w:rPr>
          <w:rFonts w:hint="eastAsia"/>
          <w:sz w:val="28"/>
          <w:szCs w:val="28"/>
        </w:rPr>
        <w:t>签订时间：    年     月       日</w:t>
      </w:r>
    </w:p>
    <w:p w14:paraId="49CC0CDF">
      <w:pPr>
        <w:ind w:firstLine="2203" w:firstLineChars="787"/>
        <w:rPr>
          <w:sz w:val="28"/>
          <w:szCs w:val="28"/>
        </w:rPr>
      </w:pPr>
    </w:p>
    <w:p w14:paraId="00E0F412">
      <w:pPr>
        <w:ind w:firstLine="2203" w:firstLineChars="787"/>
        <w:rPr>
          <w:sz w:val="28"/>
          <w:szCs w:val="28"/>
        </w:rPr>
      </w:pPr>
    </w:p>
    <w:p w14:paraId="217F6BD8">
      <w:pPr>
        <w:ind w:firstLine="2203" w:firstLineChars="787"/>
        <w:rPr>
          <w:sz w:val="28"/>
          <w:szCs w:val="28"/>
        </w:rPr>
      </w:pPr>
      <w:r>
        <w:rPr>
          <w:rFonts w:hint="eastAsia"/>
          <w:sz w:val="28"/>
          <w:szCs w:val="28"/>
        </w:rPr>
        <w:t>重庆市国土资源和房屋管理局印制</w:t>
      </w:r>
    </w:p>
    <w:p w14:paraId="6B0284BC">
      <w:pPr>
        <w:ind w:firstLine="570"/>
        <w:rPr>
          <w:sz w:val="24"/>
          <w:szCs w:val="24"/>
        </w:rPr>
      </w:pPr>
    </w:p>
    <w:p w14:paraId="563ABE19">
      <w:pPr>
        <w:ind w:firstLine="570"/>
        <w:rPr>
          <w:sz w:val="24"/>
          <w:szCs w:val="24"/>
        </w:rPr>
      </w:pPr>
    </w:p>
    <w:p w14:paraId="6E1396A8">
      <w:pPr>
        <w:ind w:firstLine="570"/>
        <w:rPr>
          <w:sz w:val="24"/>
          <w:szCs w:val="24"/>
        </w:rPr>
      </w:pPr>
    </w:p>
    <w:p w14:paraId="6297C19B">
      <w:pPr>
        <w:ind w:firstLine="570"/>
        <w:rPr>
          <w:sz w:val="24"/>
          <w:szCs w:val="24"/>
        </w:rPr>
      </w:pPr>
    </w:p>
    <w:p w14:paraId="6334975A">
      <w:pPr>
        <w:ind w:firstLine="570"/>
        <w:rPr>
          <w:sz w:val="24"/>
          <w:szCs w:val="24"/>
        </w:rPr>
      </w:pPr>
    </w:p>
    <w:p w14:paraId="602F680A">
      <w:pPr>
        <w:ind w:firstLine="570"/>
        <w:rPr>
          <w:sz w:val="24"/>
          <w:szCs w:val="24"/>
        </w:rPr>
      </w:pPr>
    </w:p>
    <w:p w14:paraId="21B097AF">
      <w:pPr>
        <w:ind w:firstLine="570"/>
        <w:rPr>
          <w:sz w:val="24"/>
          <w:szCs w:val="24"/>
        </w:rPr>
      </w:pPr>
    </w:p>
    <w:p w14:paraId="6F578CF7">
      <w:pPr>
        <w:rPr>
          <w:sz w:val="24"/>
          <w:szCs w:val="24"/>
        </w:rPr>
      </w:pPr>
    </w:p>
    <w:p w14:paraId="6B72B010">
      <w:pPr>
        <w:ind w:firstLine="560" w:firstLineChars="200"/>
        <w:rPr>
          <w:sz w:val="28"/>
          <w:szCs w:val="28"/>
        </w:rPr>
      </w:pPr>
      <w:r>
        <w:rPr>
          <w:rFonts w:hint="eastAsia"/>
          <w:sz w:val="28"/>
          <w:szCs w:val="28"/>
        </w:rPr>
        <w:t>遵照《城市房屋白蚁防治管理办法》（建设部第130号令）和《重庆市城市房屋白蚁防治管理办法》（渝国土房管发）</w:t>
      </w:r>
      <w:r>
        <w:rPr>
          <w:sz w:val="28"/>
          <w:szCs w:val="28"/>
        </w:rPr>
        <w:t>[20</w:t>
      </w:r>
      <w:r>
        <w:rPr>
          <w:rFonts w:hint="eastAsia"/>
          <w:sz w:val="28"/>
          <w:szCs w:val="28"/>
        </w:rPr>
        <w:t>12</w:t>
      </w:r>
      <w:r>
        <w:rPr>
          <w:sz w:val="28"/>
          <w:szCs w:val="28"/>
        </w:rPr>
        <w:t>]</w:t>
      </w:r>
      <w:r>
        <w:rPr>
          <w:rFonts w:hint="eastAsia"/>
          <w:sz w:val="28"/>
          <w:szCs w:val="28"/>
        </w:rPr>
        <w:t xml:space="preserve">714号文件，渝建质安（2019）31号的规定，为保证房屋建筑免遭白蚁危害，甲方现将 </w:t>
      </w:r>
      <w:r>
        <w:rPr>
          <w:rFonts w:hint="eastAsia" w:asciiTheme="minorEastAsia" w:hAnsiTheme="minorEastAsia"/>
          <w:position w:val="6"/>
          <w:sz w:val="24"/>
          <w:szCs w:val="24"/>
          <w:u w:val="single"/>
          <w:lang w:eastAsia="zh-CN"/>
        </w:rPr>
        <w:t>电子级玻璃纤维生产线设备更新及数智化提质增效项目</w:t>
      </w:r>
      <w:r>
        <w:rPr>
          <w:rFonts w:hint="eastAsia" w:asciiTheme="minorEastAsia" w:hAnsiTheme="minorEastAsia"/>
          <w:position w:val="6"/>
          <w:sz w:val="24"/>
          <w:szCs w:val="24"/>
          <w:u w:val="single"/>
        </w:rPr>
        <w:t>白蚁防</w:t>
      </w:r>
      <w:r>
        <w:rPr>
          <w:rFonts w:hint="eastAsia" w:asciiTheme="minorEastAsia" w:hAnsiTheme="minorEastAsia"/>
          <w:position w:val="6"/>
          <w:sz w:val="24"/>
          <w:szCs w:val="24"/>
          <w:u w:val="single"/>
          <w:lang w:val="en-US" w:eastAsia="zh-CN"/>
        </w:rPr>
        <w:t>治</w:t>
      </w:r>
      <w:r>
        <w:rPr>
          <w:rFonts w:hint="eastAsia" w:ascii="宋体" w:hAnsi="宋体" w:cs="宋体"/>
          <w:sz w:val="28"/>
          <w:szCs w:val="28"/>
          <w:shd w:val="clear" w:color="auto" w:fill="FFFFFF"/>
        </w:rPr>
        <w:t>工程</w:t>
      </w:r>
      <w:r>
        <w:rPr>
          <w:rFonts w:hint="eastAsia"/>
          <w:sz w:val="28"/>
          <w:szCs w:val="28"/>
        </w:rPr>
        <w:t>（以下简称本工程）白蚁</w:t>
      </w:r>
      <w:r>
        <w:rPr>
          <w:rFonts w:hint="eastAsia"/>
          <w:sz w:val="28"/>
          <w:szCs w:val="28"/>
          <w:lang w:val="en-US" w:eastAsia="zh-CN"/>
        </w:rPr>
        <w:t>防治</w:t>
      </w:r>
      <w:r>
        <w:rPr>
          <w:rFonts w:hint="eastAsia"/>
          <w:sz w:val="28"/>
          <w:szCs w:val="28"/>
        </w:rPr>
        <w:t>工作委托乙方承担。经双方协商议定以下条款，共同遵守执行。</w:t>
      </w:r>
    </w:p>
    <w:p w14:paraId="3F709818">
      <w:pPr>
        <w:numPr>
          <w:ilvl w:val="0"/>
          <w:numId w:val="2"/>
        </w:numPr>
        <w:ind w:firstLine="570"/>
        <w:rPr>
          <w:sz w:val="28"/>
          <w:szCs w:val="28"/>
        </w:rPr>
      </w:pPr>
      <w:r>
        <w:rPr>
          <w:rFonts w:hint="eastAsia"/>
          <w:sz w:val="28"/>
          <w:szCs w:val="28"/>
        </w:rPr>
        <w:t>工程概况：</w:t>
      </w:r>
    </w:p>
    <w:p w14:paraId="0330721E">
      <w:pPr>
        <w:spacing w:line="360" w:lineRule="auto"/>
        <w:ind w:firstLine="567"/>
        <w:rPr>
          <w:sz w:val="28"/>
          <w:szCs w:val="28"/>
          <w:u w:val="single"/>
        </w:rPr>
      </w:pPr>
      <w:r>
        <w:rPr>
          <w:rFonts w:hint="eastAsia"/>
          <w:sz w:val="28"/>
          <w:szCs w:val="28"/>
        </w:rPr>
        <w:t>1、</w:t>
      </w:r>
      <w:r>
        <w:rPr>
          <w:rFonts w:asciiTheme="minorEastAsia" w:hAnsiTheme="minorEastAsia"/>
          <w:sz w:val="28"/>
          <w:szCs w:val="28"/>
        </w:rPr>
        <w:t xml:space="preserve"> </w:t>
      </w:r>
      <w:r>
        <w:rPr>
          <w:rFonts w:hint="eastAsia" w:asciiTheme="minorEastAsia" w:hAnsiTheme="minorEastAsia"/>
          <w:sz w:val="28"/>
          <w:szCs w:val="28"/>
        </w:rPr>
        <w:t>项目名称：</w:t>
      </w:r>
      <w:r>
        <w:rPr>
          <w:rFonts w:hint="eastAsia" w:asciiTheme="minorEastAsia" w:hAnsiTheme="minorEastAsia"/>
          <w:sz w:val="28"/>
          <w:szCs w:val="28"/>
          <w:u w:val="single"/>
          <w:lang w:eastAsia="zh-CN"/>
        </w:rPr>
        <w:t>电子级玻璃纤维生产线设备更新及数智化提质增效项目</w:t>
      </w:r>
      <w:r>
        <w:rPr>
          <w:rFonts w:hint="eastAsia" w:asciiTheme="minorEastAsia" w:hAnsiTheme="minorEastAsia"/>
          <w:sz w:val="28"/>
          <w:szCs w:val="28"/>
          <w:u w:val="single"/>
        </w:rPr>
        <w:t>白蚁防治服务</w:t>
      </w:r>
    </w:p>
    <w:p w14:paraId="51F5DA24">
      <w:pPr>
        <w:ind w:firstLine="560" w:firstLineChars="200"/>
        <w:rPr>
          <w:rFonts w:asciiTheme="minorEastAsia" w:hAnsiTheme="minorEastAsia"/>
          <w:sz w:val="28"/>
          <w:szCs w:val="28"/>
          <w:u w:val="single"/>
        </w:rPr>
      </w:pPr>
      <w:r>
        <w:rPr>
          <w:rFonts w:hint="eastAsia"/>
          <w:sz w:val="28"/>
          <w:szCs w:val="28"/>
        </w:rPr>
        <w:t>2、工程位置：</w:t>
      </w:r>
      <w:r>
        <w:rPr>
          <w:rFonts w:hint="eastAsia"/>
          <w:sz w:val="28"/>
          <w:szCs w:val="28"/>
          <w:u w:val="single"/>
          <w:lang w:val="en-US" w:eastAsia="zh-CN"/>
        </w:rPr>
        <w:t>长寿经济技术开发区齐心大道25号</w:t>
      </w:r>
    </w:p>
    <w:p w14:paraId="5F853B71">
      <w:pPr>
        <w:spacing w:line="360" w:lineRule="auto"/>
        <w:ind w:firstLine="567"/>
        <w:rPr>
          <w:rFonts w:asciiTheme="minorEastAsia" w:hAnsiTheme="minorEastAsia"/>
          <w:sz w:val="28"/>
          <w:szCs w:val="28"/>
        </w:rPr>
      </w:pPr>
      <w:r>
        <w:rPr>
          <w:rFonts w:hint="eastAsia" w:asciiTheme="minorEastAsia" w:hAnsiTheme="minorEastAsia"/>
          <w:sz w:val="28"/>
          <w:szCs w:val="28"/>
        </w:rPr>
        <w:t>3、项目情况：本项目拟建于重庆市长寿经济技术开发区重庆国际复合材料股份有限公司现有厂区内，将原F07&amp;F04线工艺及装备进行升级改造，建设电子级玻璃纤维生产线设备更新及数智化提质增效项目，建设内容包括：</w:t>
      </w:r>
      <w:r>
        <w:rPr>
          <w:rFonts w:hint="eastAsia" w:asciiTheme="minorEastAsia" w:hAnsiTheme="minorEastAsia"/>
          <w:sz w:val="28"/>
          <w:szCs w:val="28"/>
          <w:lang w:val="en-US" w:eastAsia="zh-CN"/>
        </w:rPr>
        <w:t>联合厂房、原料配料车间、污水处理、废气处理、高效机房、厂区道路、公共管网、废丝改造、物流或员工停车场（如有）、辅助用房等与该项目有关的建筑工程</w:t>
      </w:r>
      <w:r>
        <w:rPr>
          <w:rFonts w:hint="eastAsia" w:asciiTheme="minorEastAsia" w:hAnsiTheme="minorEastAsia"/>
          <w:sz w:val="28"/>
          <w:szCs w:val="28"/>
        </w:rPr>
        <w:t>。</w:t>
      </w:r>
    </w:p>
    <w:p w14:paraId="3AB0D956">
      <w:pPr>
        <w:ind w:firstLine="840" w:firstLineChars="300"/>
        <w:rPr>
          <w:rFonts w:asciiTheme="minorEastAsia" w:hAnsiTheme="minorEastAsia"/>
          <w:sz w:val="28"/>
          <w:szCs w:val="28"/>
        </w:rPr>
      </w:pPr>
      <w:r>
        <w:rPr>
          <w:rFonts w:hint="eastAsia" w:asciiTheme="minorEastAsia" w:hAnsiTheme="minorEastAsia"/>
          <w:sz w:val="28"/>
          <w:szCs w:val="28"/>
        </w:rPr>
        <w:t>4、</w:t>
      </w:r>
      <w:r>
        <w:rPr>
          <w:rFonts w:hint="eastAsia" w:ascii="宋体" w:hAnsi="宋体"/>
          <w:sz w:val="28"/>
          <w:szCs w:val="28"/>
        </w:rPr>
        <w:t>工程量：</w:t>
      </w:r>
      <w:r>
        <w:rPr>
          <w:rFonts w:asciiTheme="minorEastAsia" w:hAnsiTheme="minorEastAsia"/>
          <w:sz w:val="28"/>
          <w:szCs w:val="28"/>
        </w:rPr>
        <w:t>本次项目</w:t>
      </w:r>
      <w:r>
        <w:rPr>
          <w:rFonts w:hint="eastAsia" w:asciiTheme="minorEastAsia" w:hAnsiTheme="minorEastAsia"/>
          <w:sz w:val="28"/>
          <w:szCs w:val="28"/>
          <w:lang w:val="en-US" w:eastAsia="zh-CN"/>
        </w:rPr>
        <w:t>建构筑物占地面积</w:t>
      </w:r>
      <w:r>
        <w:rPr>
          <w:rFonts w:asciiTheme="minorEastAsia" w:hAnsiTheme="minorEastAsia"/>
          <w:sz w:val="28"/>
          <w:szCs w:val="28"/>
        </w:rPr>
        <w:t>约</w:t>
      </w:r>
      <w:r>
        <w:rPr>
          <w:rFonts w:hint="eastAsia" w:asciiTheme="minorEastAsia" w:hAnsiTheme="minorEastAsia"/>
          <w:sz w:val="28"/>
          <w:szCs w:val="28"/>
          <w:lang w:val="en-US" w:eastAsia="zh-CN"/>
        </w:rPr>
        <w:t>87000</w:t>
      </w:r>
      <w:r>
        <w:rPr>
          <w:rFonts w:asciiTheme="minorEastAsia" w:hAnsiTheme="minorEastAsia"/>
          <w:sz w:val="28"/>
          <w:szCs w:val="28"/>
        </w:rPr>
        <w:t>m2</w:t>
      </w:r>
      <w:r>
        <w:rPr>
          <w:rFonts w:hint="eastAsia" w:asciiTheme="minorEastAsia" w:hAnsiTheme="minorEastAsia"/>
          <w:sz w:val="28"/>
          <w:szCs w:val="28"/>
        </w:rPr>
        <w:t>。</w:t>
      </w:r>
    </w:p>
    <w:p w14:paraId="07C54D59">
      <w:pPr>
        <w:ind w:left="-210" w:leftChars="-100" w:firstLine="560" w:firstLineChars="200"/>
        <w:rPr>
          <w:sz w:val="28"/>
          <w:szCs w:val="28"/>
        </w:rPr>
      </w:pPr>
      <w:r>
        <w:rPr>
          <w:rFonts w:hint="eastAsia"/>
          <w:sz w:val="28"/>
          <w:szCs w:val="28"/>
        </w:rPr>
        <w:t>二、服务内容：使用5%联苯菊酯（浓度1%）对建筑物地基白蚁预防处理。</w:t>
      </w:r>
    </w:p>
    <w:p w14:paraId="0CDD9C9E">
      <w:pPr>
        <w:ind w:left="-210" w:leftChars="-100" w:firstLine="560" w:firstLineChars="200"/>
        <w:rPr>
          <w:sz w:val="28"/>
          <w:szCs w:val="28"/>
        </w:rPr>
      </w:pPr>
      <w:r>
        <w:rPr>
          <w:rFonts w:hint="eastAsia"/>
          <w:sz w:val="28"/>
          <w:szCs w:val="28"/>
        </w:rPr>
        <w:t xml:space="preserve">三、预防服务费：该项目合同为固定总价合同，不因任何原因调增合同总价。合同价款为： </w:t>
      </w:r>
      <w:r>
        <w:rPr>
          <w:rFonts w:hint="eastAsia"/>
          <w:sz w:val="28"/>
          <w:szCs w:val="28"/>
          <w:u w:val="single"/>
        </w:rPr>
        <w:t xml:space="preserve">     </w:t>
      </w:r>
      <w:r>
        <w:rPr>
          <w:rFonts w:hint="eastAsia"/>
          <w:sz w:val="28"/>
          <w:szCs w:val="28"/>
        </w:rPr>
        <w:t>元（小写：</w:t>
      </w:r>
      <w:r>
        <w:rPr>
          <w:rFonts w:hint="eastAsia" w:ascii="宋体" w:hAnsi="宋体" w:cs="宋体"/>
          <w:sz w:val="28"/>
          <w:szCs w:val="28"/>
          <w:u w:val="single"/>
        </w:rPr>
        <w:t xml:space="preserve">      </w:t>
      </w:r>
      <w:r>
        <w:rPr>
          <w:rFonts w:hint="eastAsia"/>
          <w:sz w:val="28"/>
          <w:szCs w:val="28"/>
        </w:rPr>
        <w:t>元 ）。本价格为含税价，在本合同履行过程中税率因国家法律法规等进行调整的，按国家，按国家规定税率执行，仅调整税费部分。</w:t>
      </w:r>
    </w:p>
    <w:p w14:paraId="4DBC7585">
      <w:pPr>
        <w:numPr>
          <w:ilvl w:val="0"/>
          <w:numId w:val="3"/>
        </w:numPr>
        <w:ind w:left="280" w:hanging="280" w:hangingChars="100"/>
        <w:rPr>
          <w:sz w:val="28"/>
          <w:szCs w:val="28"/>
        </w:rPr>
      </w:pPr>
      <w:r>
        <w:rPr>
          <w:rFonts w:hint="eastAsia"/>
          <w:sz w:val="28"/>
          <w:szCs w:val="28"/>
        </w:rPr>
        <w:t>付款方式：</w:t>
      </w:r>
    </w:p>
    <w:p w14:paraId="47DB5F7C">
      <w:pPr>
        <w:ind w:left="-210" w:leftChars="-100" w:firstLine="840" w:firstLineChars="300"/>
        <w:rPr>
          <w:sz w:val="28"/>
          <w:szCs w:val="28"/>
        </w:rPr>
      </w:pPr>
      <w:r>
        <w:rPr>
          <w:rFonts w:hint="eastAsia"/>
          <w:sz w:val="28"/>
          <w:szCs w:val="28"/>
        </w:rPr>
        <w:t>乙方</w:t>
      </w:r>
      <w:r>
        <w:rPr>
          <w:sz w:val="28"/>
          <w:szCs w:val="28"/>
        </w:rPr>
        <w:t>施工结束并</w:t>
      </w:r>
      <w:r>
        <w:rPr>
          <w:rFonts w:hint="eastAsia"/>
          <w:sz w:val="28"/>
          <w:szCs w:val="28"/>
        </w:rPr>
        <w:t>出具《城市房屋白蚁预防工程验收报告》后，甲方将在收到</w:t>
      </w:r>
      <w:r>
        <w:rPr>
          <w:rFonts w:hint="eastAsia"/>
          <w:sz w:val="28"/>
          <w:szCs w:val="28"/>
          <w:lang w:val="en-US" w:eastAsia="zh-CN"/>
        </w:rPr>
        <w:t>乙方</w:t>
      </w:r>
      <w:r>
        <w:rPr>
          <w:rFonts w:hint="eastAsia"/>
          <w:sz w:val="28"/>
          <w:szCs w:val="28"/>
        </w:rPr>
        <w:t>提供全额增值税</w:t>
      </w:r>
      <w:r>
        <w:rPr>
          <w:rFonts w:hint="eastAsia"/>
          <w:sz w:val="28"/>
          <w:szCs w:val="28"/>
          <w:lang w:val="en-US" w:eastAsia="zh-CN"/>
        </w:rPr>
        <w:t>6%</w:t>
      </w:r>
      <w:r>
        <w:rPr>
          <w:rFonts w:hint="eastAsia"/>
          <w:sz w:val="28"/>
          <w:szCs w:val="28"/>
        </w:rPr>
        <w:t>专用发票后7日之内一次性付清。</w:t>
      </w:r>
    </w:p>
    <w:p w14:paraId="5391C68B">
      <w:pPr>
        <w:rPr>
          <w:sz w:val="28"/>
          <w:szCs w:val="28"/>
        </w:rPr>
      </w:pPr>
      <w:r>
        <w:rPr>
          <w:rFonts w:hint="eastAsia"/>
          <w:sz w:val="28"/>
          <w:szCs w:val="28"/>
        </w:rPr>
        <w:t>（二）本工程竣工面积与合同预防处理面积如有不符，则按白蚁防治竣工验收报告面积计算。</w:t>
      </w:r>
    </w:p>
    <w:p w14:paraId="17987C7C">
      <w:pPr>
        <w:rPr>
          <w:sz w:val="28"/>
          <w:szCs w:val="28"/>
        </w:rPr>
      </w:pPr>
      <w:r>
        <w:rPr>
          <w:sz w:val="28"/>
          <w:szCs w:val="28"/>
        </w:rPr>
        <w:t xml:space="preserve">  </w:t>
      </w:r>
      <w:r>
        <w:rPr>
          <w:rFonts w:hint="eastAsia"/>
          <w:sz w:val="28"/>
          <w:szCs w:val="28"/>
        </w:rPr>
        <w:t>四、合同签订时，甲方应向乙方提供基础平面图壹份。甲方在底层地基回填平整后，浇注混凝土（或搁置架空板）前十天通知乙方，乙方须在接到上述通知后两天内派人前往本工程现场实地勘察，同甲方代表及建筑施工负责人共同协商，确定具体施工方案。如乙方不在规定时间内完成施工任务，责任在乙方。</w:t>
      </w:r>
    </w:p>
    <w:p w14:paraId="24AC893A">
      <w:pPr>
        <w:ind w:firstLine="560" w:firstLineChars="200"/>
        <w:rPr>
          <w:sz w:val="28"/>
          <w:szCs w:val="28"/>
        </w:rPr>
      </w:pPr>
      <w:r>
        <w:rPr>
          <w:rFonts w:hint="eastAsia"/>
          <w:sz w:val="28"/>
          <w:szCs w:val="28"/>
        </w:rPr>
        <w:t>五、合同签订后，乙方应立即派技术人员前往施工现场，指导施工单位应严格按照</w:t>
      </w:r>
      <w:r>
        <w:rPr>
          <w:sz w:val="28"/>
          <w:szCs w:val="28"/>
        </w:rPr>
        <w:t>DBJ50</w:t>
      </w:r>
      <w:r>
        <w:rPr>
          <w:rFonts w:hint="eastAsia"/>
          <w:sz w:val="28"/>
          <w:szCs w:val="28"/>
        </w:rPr>
        <w:t>—</w:t>
      </w:r>
      <w:r>
        <w:rPr>
          <w:sz w:val="28"/>
          <w:szCs w:val="28"/>
        </w:rPr>
        <w:t>034</w:t>
      </w:r>
      <w:r>
        <w:rPr>
          <w:rFonts w:hint="eastAsia"/>
          <w:sz w:val="28"/>
          <w:szCs w:val="28"/>
        </w:rPr>
        <w:t>—</w:t>
      </w:r>
      <w:r>
        <w:rPr>
          <w:sz w:val="28"/>
          <w:szCs w:val="28"/>
        </w:rPr>
        <w:t>20</w:t>
      </w:r>
      <w:r>
        <w:rPr>
          <w:rFonts w:hint="eastAsia"/>
          <w:sz w:val="28"/>
          <w:szCs w:val="28"/>
        </w:rPr>
        <w:t>18《白蚁防治施工技术规程》的要求进行房屋建筑用地清理工作。</w:t>
      </w:r>
    </w:p>
    <w:p w14:paraId="1D1665B3">
      <w:pPr>
        <w:ind w:firstLine="560" w:firstLineChars="200"/>
        <w:rPr>
          <w:sz w:val="28"/>
          <w:szCs w:val="28"/>
        </w:rPr>
      </w:pPr>
      <w:r>
        <w:rPr>
          <w:rFonts w:hint="eastAsia"/>
          <w:sz w:val="28"/>
          <w:szCs w:val="28"/>
        </w:rPr>
        <w:t>六、白蚁防治施工完毕，甲方应在15日内组织甲乙双方共同验收，并共同签署《城市房屋白蚁预防工程验收报告》；验收完成后，乙方并将预防有关的资料及《城市房屋白蚁预防工程验收报告》提交甲方；如甲方未在规定的时间内组织验收则视为白蚁防治通过验收。</w:t>
      </w:r>
    </w:p>
    <w:p w14:paraId="00F16382">
      <w:pPr>
        <w:ind w:firstLine="560" w:firstLineChars="200"/>
        <w:rPr>
          <w:sz w:val="28"/>
          <w:szCs w:val="28"/>
        </w:rPr>
      </w:pPr>
      <w:r>
        <w:rPr>
          <w:rFonts w:hint="eastAsia"/>
          <w:sz w:val="28"/>
          <w:szCs w:val="28"/>
        </w:rPr>
        <w:t>七、本合同有效期</w:t>
      </w:r>
      <w:r>
        <w:rPr>
          <w:sz w:val="28"/>
          <w:szCs w:val="28"/>
        </w:rPr>
        <w:t>15</w:t>
      </w:r>
      <w:r>
        <w:rPr>
          <w:rFonts w:hint="eastAsia"/>
          <w:sz w:val="28"/>
          <w:szCs w:val="28"/>
        </w:rPr>
        <w:t>年，自合同签订之日起计算，在此期限内如本合同涉及的预防范围（不含二次装修）内发生蚁害，甲方通知乙方无偿提供防治服务。</w:t>
      </w:r>
    </w:p>
    <w:p w14:paraId="32F78B54">
      <w:pPr>
        <w:ind w:firstLine="280" w:firstLineChars="100"/>
        <w:rPr>
          <w:sz w:val="28"/>
          <w:szCs w:val="28"/>
        </w:rPr>
      </w:pPr>
      <w:r>
        <w:rPr>
          <w:rFonts w:hint="eastAsia"/>
          <w:sz w:val="28"/>
          <w:szCs w:val="28"/>
        </w:rPr>
        <w:t>八、乙方在现场预防施工阶段，甲方应作必要的支持和协助，并在乙方每次工作记录上签字，作乙方存档备查。</w:t>
      </w:r>
    </w:p>
    <w:p w14:paraId="7E19480F">
      <w:pPr>
        <w:spacing w:line="360" w:lineRule="auto"/>
        <w:ind w:firstLine="280" w:firstLineChars="100"/>
        <w:rPr>
          <w:sz w:val="28"/>
          <w:szCs w:val="28"/>
        </w:rPr>
      </w:pPr>
      <w:r>
        <w:rPr>
          <w:rFonts w:hint="eastAsia"/>
          <w:sz w:val="28"/>
          <w:szCs w:val="28"/>
        </w:rPr>
        <w:t>九、本合同在执行过程中如一方违约，违约方应向另一方支付预防服务费总额</w:t>
      </w:r>
      <w:r>
        <w:rPr>
          <w:rFonts w:hint="eastAsia"/>
          <w:sz w:val="28"/>
          <w:szCs w:val="28"/>
          <w:u w:val="single"/>
        </w:rPr>
        <w:t xml:space="preserve">  10%</w:t>
      </w:r>
      <w:r>
        <w:rPr>
          <w:rFonts w:hint="eastAsia"/>
          <w:sz w:val="28"/>
          <w:szCs w:val="28"/>
        </w:rPr>
        <w:t>违约金。</w:t>
      </w:r>
    </w:p>
    <w:p w14:paraId="272E5D92">
      <w:pPr>
        <w:ind w:firstLine="280" w:firstLineChars="100"/>
        <w:rPr>
          <w:sz w:val="28"/>
          <w:szCs w:val="28"/>
        </w:rPr>
      </w:pPr>
      <w:r>
        <w:rPr>
          <w:rFonts w:hint="eastAsia"/>
          <w:sz w:val="28"/>
          <w:szCs w:val="28"/>
        </w:rPr>
        <w:t>十、本合同经甲乙双方法定代表人签字、单位签章后生效。本合同一式肆份，甲乙双方各执贰份。</w:t>
      </w:r>
    </w:p>
    <w:p w14:paraId="4DEFA2D5">
      <w:pPr>
        <w:rPr>
          <w:sz w:val="28"/>
          <w:szCs w:val="28"/>
          <w:u w:val="single"/>
        </w:rPr>
      </w:pPr>
      <w:r>
        <w:rPr>
          <w:rFonts w:hint="eastAsia"/>
          <w:sz w:val="28"/>
          <w:szCs w:val="28"/>
        </w:rPr>
        <w:t>十一、本合同约定的其它条款：</w:t>
      </w:r>
      <w:r>
        <w:rPr>
          <w:sz w:val="28"/>
          <w:szCs w:val="28"/>
          <w:u w:val="single"/>
        </w:rPr>
        <w:t xml:space="preserve">            </w:t>
      </w:r>
      <w:r>
        <w:rPr>
          <w:rFonts w:hint="eastAsia"/>
          <w:sz w:val="28"/>
          <w:szCs w:val="28"/>
          <w:u w:val="single"/>
        </w:rPr>
        <w:t>无</w:t>
      </w:r>
      <w:r>
        <w:rPr>
          <w:sz w:val="28"/>
          <w:szCs w:val="28"/>
          <w:u w:val="single"/>
        </w:rPr>
        <w:t xml:space="preserve">              </w:t>
      </w:r>
    </w:p>
    <w:p w14:paraId="78164EAA">
      <w:pPr>
        <w:rPr>
          <w:sz w:val="28"/>
          <w:szCs w:val="28"/>
          <w:u w:val="single"/>
        </w:rPr>
      </w:pPr>
    </w:p>
    <w:tbl>
      <w:tblPr>
        <w:tblStyle w:val="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2BA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9123" w:type="dxa"/>
          </w:tcPr>
          <w:p w14:paraId="6D0A3A5A">
            <w:pPr>
              <w:rPr>
                <w:sz w:val="28"/>
                <w:szCs w:val="28"/>
              </w:rPr>
            </w:pPr>
            <w:r>
              <w:rPr>
                <w:rFonts w:hint="eastAsia"/>
                <w:sz w:val="28"/>
                <w:szCs w:val="28"/>
              </w:rPr>
              <w:t>甲方（签章）：</w:t>
            </w:r>
          </w:p>
          <w:p w14:paraId="0FDF60C4">
            <w:pPr>
              <w:rPr>
                <w:sz w:val="28"/>
                <w:szCs w:val="28"/>
              </w:rPr>
            </w:pPr>
          </w:p>
          <w:p w14:paraId="5150909F">
            <w:pPr>
              <w:rPr>
                <w:sz w:val="28"/>
                <w:szCs w:val="28"/>
              </w:rPr>
            </w:pPr>
            <w:r>
              <w:rPr>
                <w:rFonts w:hint="eastAsia"/>
                <w:sz w:val="28"/>
                <w:szCs w:val="28"/>
              </w:rPr>
              <w:t>法人代表：</w:t>
            </w:r>
          </w:p>
          <w:p w14:paraId="1CD1F23D">
            <w:pPr>
              <w:rPr>
                <w:sz w:val="28"/>
                <w:szCs w:val="28"/>
              </w:rPr>
            </w:pPr>
          </w:p>
          <w:p w14:paraId="6609F2E4">
            <w:pPr>
              <w:rPr>
                <w:sz w:val="28"/>
                <w:szCs w:val="28"/>
              </w:rPr>
            </w:pPr>
            <w:r>
              <w:rPr>
                <w:rFonts w:hint="eastAsia"/>
                <w:sz w:val="28"/>
                <w:szCs w:val="28"/>
              </w:rPr>
              <w:t>经办人：                             电  话：</w:t>
            </w:r>
          </w:p>
          <w:p w14:paraId="04578DD3">
            <w:pPr>
              <w:rPr>
                <w:sz w:val="28"/>
                <w:szCs w:val="28"/>
              </w:rPr>
            </w:pPr>
            <w:r>
              <w:rPr>
                <w:rFonts w:hint="eastAsia"/>
                <w:sz w:val="28"/>
                <w:szCs w:val="28"/>
              </w:rPr>
              <w:t>邮编：                               开户行：</w:t>
            </w:r>
          </w:p>
          <w:p w14:paraId="6EDDE210">
            <w:pPr>
              <w:jc w:val="left"/>
              <w:rPr>
                <w:sz w:val="28"/>
                <w:szCs w:val="28"/>
              </w:rPr>
            </w:pPr>
            <w:r>
              <w:rPr>
                <w:rFonts w:hint="eastAsia"/>
                <w:sz w:val="28"/>
                <w:szCs w:val="28"/>
              </w:rPr>
              <w:t>地址：                               帐  号：</w:t>
            </w:r>
          </w:p>
        </w:tc>
      </w:tr>
      <w:tr w14:paraId="5C7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9123" w:type="dxa"/>
          </w:tcPr>
          <w:p w14:paraId="24C157AA">
            <w:pPr>
              <w:rPr>
                <w:sz w:val="28"/>
                <w:szCs w:val="28"/>
              </w:rPr>
            </w:pPr>
            <w:r>
              <w:rPr>
                <w:rFonts w:hint="eastAsia"/>
                <w:sz w:val="28"/>
                <w:szCs w:val="28"/>
              </w:rPr>
              <w:t>乙方（签章）：</w:t>
            </w:r>
          </w:p>
          <w:p w14:paraId="50A50162">
            <w:pPr>
              <w:rPr>
                <w:sz w:val="28"/>
                <w:szCs w:val="28"/>
              </w:rPr>
            </w:pPr>
            <w:r>
              <w:rPr>
                <w:rFonts w:hint="eastAsia"/>
                <w:sz w:val="28"/>
                <w:szCs w:val="28"/>
              </w:rPr>
              <w:t xml:space="preserve">法人代表：                       </w:t>
            </w:r>
          </w:p>
          <w:p w14:paraId="58424292">
            <w:pPr>
              <w:rPr>
                <w:sz w:val="28"/>
                <w:szCs w:val="28"/>
              </w:rPr>
            </w:pPr>
            <w:r>
              <w:rPr>
                <w:rFonts w:hint="eastAsia"/>
                <w:sz w:val="28"/>
                <w:szCs w:val="28"/>
              </w:rPr>
              <w:t>经办人：                         电  话：</w:t>
            </w:r>
          </w:p>
          <w:p w14:paraId="5399D0B9">
            <w:pPr>
              <w:rPr>
                <w:sz w:val="28"/>
                <w:szCs w:val="28"/>
              </w:rPr>
            </w:pPr>
            <w:r>
              <w:rPr>
                <w:rFonts w:hint="eastAsia"/>
                <w:sz w:val="28"/>
                <w:szCs w:val="28"/>
              </w:rPr>
              <w:t>邮编：                           开户行：</w:t>
            </w:r>
          </w:p>
          <w:p w14:paraId="106036B5">
            <w:pPr>
              <w:rPr>
                <w:sz w:val="28"/>
                <w:szCs w:val="28"/>
              </w:rPr>
            </w:pPr>
            <w:r>
              <w:rPr>
                <w:rFonts w:hint="eastAsia"/>
                <w:sz w:val="28"/>
                <w:szCs w:val="28"/>
              </w:rPr>
              <w:t>地址：                           帐  号：</w:t>
            </w:r>
          </w:p>
        </w:tc>
      </w:tr>
    </w:tbl>
    <w:p w14:paraId="1E84D436">
      <w:pPr>
        <w:tabs>
          <w:tab w:val="left" w:pos="4661"/>
        </w:tabs>
        <w:jc w:val="left"/>
      </w:pPr>
    </w:p>
    <w:p w14:paraId="29D66484">
      <w:pPr>
        <w:pageBreakBefore/>
        <w:spacing w:after="120" w:line="360" w:lineRule="auto"/>
        <w:ind w:firstLine="3975" w:firstLineChars="1100"/>
        <w:rPr>
          <w:rFonts w:ascii="仿宋" w:hAnsi="仿宋" w:eastAsia="仿宋" w:cs="仿宋"/>
          <w:b/>
          <w:sz w:val="36"/>
          <w:szCs w:val="36"/>
        </w:rPr>
      </w:pPr>
      <w:r>
        <w:rPr>
          <w:rFonts w:hint="eastAsia" w:ascii="仿宋" w:hAnsi="仿宋" w:eastAsia="仿宋" w:cs="仿宋"/>
          <w:b/>
          <w:sz w:val="36"/>
          <w:szCs w:val="36"/>
        </w:rPr>
        <w:t>廉洁协议</w:t>
      </w:r>
    </w:p>
    <w:p w14:paraId="0A5B27CF">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37648C1D">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32C883BE">
      <w:pPr>
        <w:spacing w:line="336" w:lineRule="auto"/>
        <w:ind w:firstLine="420" w:firstLineChars="200"/>
        <w:rPr>
          <w:rFonts w:ascii="仿宋" w:hAnsi="仿宋" w:eastAsia="仿宋" w:cs="仿宋"/>
          <w:szCs w:val="21"/>
        </w:rPr>
      </w:pPr>
      <w:r>
        <w:rPr>
          <w:rFonts w:hint="eastAsia" w:ascii="仿宋" w:hAnsi="仿宋" w:eastAsia="仿宋" w:cs="仿宋"/>
          <w:szCs w:val="21"/>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04FCAE82">
      <w:pPr>
        <w:spacing w:line="336" w:lineRule="auto"/>
        <w:ind w:firstLine="420" w:firstLineChars="200"/>
        <w:rPr>
          <w:rFonts w:ascii="仿宋" w:hAnsi="仿宋" w:eastAsia="仿宋" w:cs="仿宋"/>
          <w:szCs w:val="21"/>
        </w:rPr>
      </w:pPr>
      <w:r>
        <w:rPr>
          <w:rFonts w:hint="eastAsia" w:ascii="仿宋" w:hAnsi="仿宋" w:eastAsia="仿宋" w:cs="仿宋"/>
          <w:szCs w:val="21"/>
        </w:rPr>
        <w:t>第一条：发包人及承包人的权利和义务</w:t>
      </w:r>
    </w:p>
    <w:p w14:paraId="6CD4490B">
      <w:pPr>
        <w:spacing w:line="336" w:lineRule="auto"/>
        <w:ind w:firstLine="420" w:firstLineChars="200"/>
        <w:rPr>
          <w:rFonts w:ascii="仿宋" w:hAnsi="仿宋" w:eastAsia="仿宋" w:cs="仿宋"/>
          <w:szCs w:val="21"/>
        </w:rPr>
      </w:pPr>
      <w:r>
        <w:rPr>
          <w:rFonts w:hint="eastAsia" w:ascii="仿宋" w:hAnsi="仿宋" w:eastAsia="仿宋" w:cs="仿宋"/>
          <w:szCs w:val="21"/>
        </w:rPr>
        <w:t>（一）严格遵守国家有关法律法规及廉洁建设各项规定。</w:t>
      </w:r>
    </w:p>
    <w:p w14:paraId="7A29E247">
      <w:pPr>
        <w:spacing w:line="336" w:lineRule="auto"/>
        <w:ind w:firstLine="420" w:firstLineChars="200"/>
        <w:rPr>
          <w:rFonts w:ascii="仿宋" w:hAnsi="仿宋" w:eastAsia="仿宋" w:cs="仿宋"/>
          <w:szCs w:val="21"/>
        </w:rPr>
      </w:pPr>
      <w:r>
        <w:rPr>
          <w:rFonts w:hint="eastAsia" w:ascii="仿宋" w:hAnsi="仿宋" w:eastAsia="仿宋" w:cs="仿宋"/>
          <w:szCs w:val="21"/>
        </w:rPr>
        <w:t>（二）严格履行《中华人民共和国反不正当竞争法》、《关于禁止商业贿赂行为的暂行规定》各项约定，杜绝违约行为的发生。</w:t>
      </w:r>
    </w:p>
    <w:p w14:paraId="0D97624A">
      <w:pPr>
        <w:spacing w:line="336" w:lineRule="auto"/>
        <w:ind w:firstLine="420" w:firstLineChars="200"/>
        <w:rPr>
          <w:rFonts w:ascii="仿宋" w:hAnsi="仿宋" w:eastAsia="仿宋" w:cs="仿宋"/>
          <w:szCs w:val="21"/>
        </w:rPr>
      </w:pPr>
      <w:r>
        <w:rPr>
          <w:rFonts w:hint="eastAsia" w:ascii="仿宋" w:hAnsi="仿宋" w:eastAsia="仿宋" w:cs="仿宋"/>
          <w:szCs w:val="21"/>
        </w:rPr>
        <w:t>（三）双方的业务活动坚持公开、公平、公正、诚信的原则（除法律认定的商业秘密和合同文件另有规定之外），严禁违反法律法规及规章制度。</w:t>
      </w:r>
    </w:p>
    <w:p w14:paraId="734AC5FC">
      <w:pPr>
        <w:spacing w:line="336" w:lineRule="auto"/>
        <w:ind w:firstLine="420" w:firstLineChars="200"/>
        <w:rPr>
          <w:rFonts w:ascii="仿宋" w:hAnsi="仿宋" w:eastAsia="仿宋" w:cs="仿宋"/>
          <w:szCs w:val="21"/>
        </w:rPr>
      </w:pPr>
      <w:r>
        <w:rPr>
          <w:rFonts w:hint="eastAsia" w:ascii="仿宋" w:hAnsi="仿宋" w:eastAsia="仿宋" w:cs="仿宋"/>
          <w:szCs w:val="21"/>
        </w:rPr>
        <w:t>（四）建立健全企业廉洁建设各项制度，开展廉洁建设宣传教育，加强对本方工作人员的监督检查。</w:t>
      </w:r>
    </w:p>
    <w:p w14:paraId="5D43C4A2">
      <w:pPr>
        <w:spacing w:line="336" w:lineRule="auto"/>
        <w:ind w:firstLine="420" w:firstLineChars="200"/>
        <w:rPr>
          <w:rFonts w:ascii="仿宋" w:hAnsi="仿宋" w:eastAsia="仿宋" w:cs="仿宋"/>
          <w:szCs w:val="21"/>
        </w:rPr>
      </w:pPr>
      <w:r>
        <w:rPr>
          <w:rFonts w:hint="eastAsia" w:ascii="仿宋" w:hAnsi="仿宋" w:eastAsia="仿宋" w:cs="仿宋"/>
          <w:szCs w:val="21"/>
        </w:rPr>
        <w:t>（五）发现对方在业务活动中有违反廉洁规定和本协议约定的行为时，有及时提醒和督促对方纠正的权利和义务。</w:t>
      </w:r>
    </w:p>
    <w:p w14:paraId="7DB55FA1">
      <w:pPr>
        <w:spacing w:line="336" w:lineRule="auto"/>
        <w:ind w:firstLine="420" w:firstLineChars="200"/>
        <w:rPr>
          <w:rFonts w:ascii="仿宋" w:hAnsi="仿宋" w:eastAsia="仿宋" w:cs="仿宋"/>
          <w:szCs w:val="21"/>
        </w:rPr>
      </w:pPr>
      <w:r>
        <w:rPr>
          <w:rFonts w:hint="eastAsia" w:ascii="仿宋" w:hAnsi="仿宋" w:eastAsia="仿宋" w:cs="仿宋"/>
          <w:szCs w:val="21"/>
        </w:rPr>
        <w:t>（六）发现对方在业务活动中有违反廉洁规定和本协议约定的行为时，有权向对方主管部门或有关机构检举、揭发。</w:t>
      </w:r>
    </w:p>
    <w:p w14:paraId="4D03A3BD">
      <w:pPr>
        <w:spacing w:line="336" w:lineRule="auto"/>
        <w:ind w:firstLine="420" w:firstLineChars="200"/>
        <w:rPr>
          <w:rFonts w:ascii="仿宋" w:hAnsi="仿宋" w:eastAsia="仿宋" w:cs="仿宋"/>
          <w:szCs w:val="21"/>
        </w:rPr>
      </w:pPr>
      <w:r>
        <w:rPr>
          <w:rFonts w:hint="eastAsia" w:ascii="仿宋" w:hAnsi="仿宋" w:eastAsia="仿宋" w:cs="仿宋"/>
          <w:szCs w:val="21"/>
        </w:rPr>
        <w:t>（七）经济合同变更时廉洁协议内容也应做相应调整，并履行有关手续。</w:t>
      </w:r>
    </w:p>
    <w:p w14:paraId="29D3DA33">
      <w:pPr>
        <w:spacing w:line="336" w:lineRule="auto"/>
        <w:ind w:firstLine="420" w:firstLineChars="200"/>
        <w:rPr>
          <w:rFonts w:ascii="仿宋" w:hAnsi="仿宋" w:eastAsia="仿宋" w:cs="仿宋"/>
          <w:szCs w:val="21"/>
        </w:rPr>
      </w:pPr>
      <w:r>
        <w:rPr>
          <w:rFonts w:hint="eastAsia" w:ascii="仿宋" w:hAnsi="仿宋" w:eastAsia="仿宋" w:cs="仿宋"/>
          <w:szCs w:val="21"/>
        </w:rPr>
        <w:t>第二条：发包人在廉洁建设方面的义务</w:t>
      </w:r>
    </w:p>
    <w:p w14:paraId="2D62BC19">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（一）发包人及其工作人员不得干扰协作企业正常的生产经营活动，不得以任何理由要挟承包人从事不属于承包人义务的工作。 </w:t>
      </w:r>
    </w:p>
    <w:p w14:paraId="763651AD">
      <w:pPr>
        <w:spacing w:line="336" w:lineRule="auto"/>
        <w:ind w:firstLine="420" w:firstLineChars="200"/>
        <w:rPr>
          <w:rFonts w:ascii="仿宋" w:hAnsi="仿宋" w:eastAsia="仿宋" w:cs="仿宋"/>
          <w:szCs w:val="21"/>
        </w:rPr>
      </w:pPr>
      <w:r>
        <w:rPr>
          <w:rFonts w:hint="eastAsia" w:ascii="仿宋" w:hAnsi="仿宋" w:eastAsia="仿宋" w:cs="仿宋"/>
          <w:szCs w:val="21"/>
        </w:rPr>
        <w:t>（二）发包人及其工作人员不得索要或接受承包人的礼金、佣金、回扣、有价证券、支付凭证、贵重物品等财物。</w:t>
      </w:r>
    </w:p>
    <w:p w14:paraId="66335DD2">
      <w:pPr>
        <w:spacing w:line="336" w:lineRule="auto"/>
        <w:ind w:firstLine="420" w:firstLineChars="200"/>
        <w:rPr>
          <w:rFonts w:ascii="仿宋" w:hAnsi="仿宋" w:eastAsia="仿宋" w:cs="仿宋"/>
          <w:szCs w:val="21"/>
        </w:rPr>
      </w:pPr>
      <w:r>
        <w:rPr>
          <w:rFonts w:hint="eastAsia" w:ascii="仿宋" w:hAnsi="仿宋" w:eastAsia="仿宋" w:cs="仿宋"/>
          <w:szCs w:val="21"/>
        </w:rPr>
        <w:t>（三）发包人及其工作人员不得在承包人报销应由发包人或个人支付的任何费用。</w:t>
      </w:r>
    </w:p>
    <w:p w14:paraId="752CC81A">
      <w:pPr>
        <w:spacing w:line="336" w:lineRule="auto"/>
        <w:ind w:firstLine="420" w:firstLineChars="200"/>
        <w:rPr>
          <w:rFonts w:ascii="仿宋" w:hAnsi="仿宋" w:eastAsia="仿宋" w:cs="仿宋"/>
          <w:szCs w:val="21"/>
        </w:rPr>
      </w:pPr>
      <w:r>
        <w:rPr>
          <w:rFonts w:hint="eastAsia" w:ascii="仿宋" w:hAnsi="仿宋" w:eastAsia="仿宋" w:cs="仿宋"/>
          <w:szCs w:val="21"/>
        </w:rPr>
        <w:t>（四）发包人工作人员不得参加承包人提供的宴请、娱乐活动、高档消费；不得要求承包人提供交通工具、通讯工具、高档办公用品等。</w:t>
      </w:r>
    </w:p>
    <w:p w14:paraId="77C9BACA">
      <w:pPr>
        <w:spacing w:line="336" w:lineRule="auto"/>
        <w:ind w:firstLine="420" w:firstLineChars="200"/>
        <w:rPr>
          <w:rFonts w:ascii="仿宋" w:hAnsi="仿宋" w:eastAsia="仿宋" w:cs="仿宋"/>
          <w:szCs w:val="21"/>
        </w:rPr>
      </w:pPr>
      <w:r>
        <w:rPr>
          <w:rFonts w:hint="eastAsia" w:ascii="仿宋" w:hAnsi="仿宋" w:eastAsia="仿宋" w:cs="仿宋"/>
          <w:szCs w:val="21"/>
        </w:rPr>
        <w:t>（五）发包人及其工作人员不得要求或者接受承包人为其住房装修、婚丧嫁娶、配偶、子女、亲友出国（境）旅游等违反规定的相关活动提供方便。</w:t>
      </w:r>
    </w:p>
    <w:p w14:paraId="33D3F308">
      <w:pPr>
        <w:spacing w:line="336" w:lineRule="auto"/>
        <w:ind w:firstLine="420" w:firstLineChars="200"/>
        <w:rPr>
          <w:rFonts w:ascii="仿宋" w:hAnsi="仿宋" w:eastAsia="仿宋" w:cs="仿宋"/>
          <w:szCs w:val="21"/>
        </w:rPr>
      </w:pPr>
      <w:r>
        <w:rPr>
          <w:rFonts w:hint="eastAsia" w:ascii="仿宋" w:hAnsi="仿宋" w:eastAsia="仿宋" w:cs="仿宋"/>
          <w:szCs w:val="21"/>
        </w:rPr>
        <w:t>（六）发包人及其工作人员不得要求承包人为其配偶、子女及有利害关系的人员安排工作或劳务；不得违反规定从事与承包人施工项目有关的材料设备供应、工程分包等经济活动。</w:t>
      </w:r>
    </w:p>
    <w:p w14:paraId="12645B1D">
      <w:pPr>
        <w:spacing w:line="336" w:lineRule="auto"/>
        <w:ind w:firstLine="420" w:firstLineChars="200"/>
        <w:rPr>
          <w:rFonts w:ascii="仿宋" w:hAnsi="仿宋" w:eastAsia="仿宋" w:cs="仿宋"/>
          <w:szCs w:val="21"/>
        </w:rPr>
      </w:pPr>
      <w:r>
        <w:rPr>
          <w:rFonts w:hint="eastAsia" w:ascii="仿宋" w:hAnsi="仿宋" w:eastAsia="仿宋" w:cs="仿宋"/>
          <w:szCs w:val="21"/>
        </w:rPr>
        <w:t>第三条：承包人在廉洁建设方面义务</w:t>
      </w:r>
    </w:p>
    <w:p w14:paraId="1BD5D47A">
      <w:pPr>
        <w:spacing w:line="336" w:lineRule="auto"/>
        <w:ind w:firstLine="420" w:firstLineChars="200"/>
        <w:rPr>
          <w:rFonts w:ascii="仿宋" w:hAnsi="仿宋" w:eastAsia="仿宋" w:cs="仿宋"/>
          <w:szCs w:val="21"/>
        </w:rPr>
      </w:pPr>
      <w:r>
        <w:rPr>
          <w:rFonts w:hint="eastAsia" w:ascii="仿宋" w:hAnsi="仿宋" w:eastAsia="仿宋" w:cs="仿宋"/>
          <w:szCs w:val="21"/>
        </w:rPr>
        <w:t>（一）承包人不准以任何形式向发包人及其工作人员馈赠礼金、佣金、回扣、有价证券、支付凭证、贵重物品等财物；</w:t>
      </w:r>
    </w:p>
    <w:p w14:paraId="6850BAC6">
      <w:pPr>
        <w:spacing w:line="336" w:lineRule="auto"/>
        <w:ind w:firstLine="420" w:firstLineChars="200"/>
        <w:rPr>
          <w:rFonts w:ascii="仿宋" w:hAnsi="仿宋" w:eastAsia="仿宋" w:cs="仿宋"/>
          <w:szCs w:val="21"/>
        </w:rPr>
      </w:pPr>
      <w:r>
        <w:rPr>
          <w:rFonts w:hint="eastAsia" w:ascii="仿宋" w:hAnsi="仿宋" w:eastAsia="仿宋" w:cs="仿宋"/>
          <w:szCs w:val="21"/>
        </w:rPr>
        <w:t>（二）承包人不准以任何名义为发包人及其工作人员报销应由发包人或个人支付的任何费用。</w:t>
      </w:r>
    </w:p>
    <w:p w14:paraId="3F3BFFE1">
      <w:pPr>
        <w:spacing w:line="336" w:lineRule="auto"/>
        <w:ind w:firstLine="420" w:firstLineChars="200"/>
        <w:rPr>
          <w:rFonts w:ascii="仿宋" w:hAnsi="仿宋" w:eastAsia="仿宋" w:cs="仿宋"/>
          <w:szCs w:val="21"/>
        </w:rPr>
      </w:pPr>
      <w:r>
        <w:rPr>
          <w:rFonts w:hint="eastAsia" w:ascii="仿宋" w:hAnsi="仿宋" w:eastAsia="仿宋" w:cs="仿宋"/>
          <w:szCs w:val="21"/>
        </w:rPr>
        <w:t>（三）承包人不准以任何理由邀请发包人工作人员参加有影响合作业务的宴请及娱乐活动；不准为其提供通讯工具、交通工具、高档办公用品等。</w:t>
      </w:r>
    </w:p>
    <w:p w14:paraId="40411A1C">
      <w:pPr>
        <w:spacing w:line="336" w:lineRule="auto"/>
        <w:ind w:firstLine="420" w:firstLineChars="200"/>
        <w:rPr>
          <w:rFonts w:ascii="仿宋" w:hAnsi="仿宋" w:eastAsia="仿宋" w:cs="仿宋"/>
          <w:szCs w:val="21"/>
        </w:rPr>
      </w:pPr>
      <w:r>
        <w:rPr>
          <w:rFonts w:hint="eastAsia" w:ascii="仿宋" w:hAnsi="仿宋" w:eastAsia="仿宋" w:cs="仿宋"/>
          <w:szCs w:val="21"/>
        </w:rPr>
        <w:t>（四）承包人不准为发包人工作人员在住房装修、婚丧嫁娶、配偶、子女、亲友出国（境）旅游提供方便；不准为发包人工作人员的配偶、子女及有利害关系的人员安排工作或劳务。</w:t>
      </w:r>
    </w:p>
    <w:p w14:paraId="7B7960F4">
      <w:pPr>
        <w:spacing w:line="336" w:lineRule="auto"/>
        <w:ind w:firstLine="420" w:firstLineChars="200"/>
        <w:rPr>
          <w:rFonts w:ascii="仿宋" w:hAnsi="仿宋" w:eastAsia="仿宋" w:cs="仿宋"/>
          <w:szCs w:val="21"/>
        </w:rPr>
      </w:pPr>
      <w:r>
        <w:rPr>
          <w:rFonts w:hint="eastAsia" w:ascii="仿宋" w:hAnsi="仿宋" w:eastAsia="仿宋" w:cs="仿宋"/>
          <w:szCs w:val="21"/>
        </w:rPr>
        <w:t>（五）承包人及其工作人员不准与监管单位串通，违反有关规定和程序，损害发包人利益。</w:t>
      </w:r>
    </w:p>
    <w:p w14:paraId="4A5FED38">
      <w:pPr>
        <w:spacing w:line="336" w:lineRule="auto"/>
        <w:ind w:firstLine="420" w:firstLineChars="200"/>
        <w:rPr>
          <w:rFonts w:ascii="仿宋" w:hAnsi="仿宋" w:eastAsia="仿宋" w:cs="仿宋"/>
          <w:szCs w:val="21"/>
        </w:rPr>
      </w:pPr>
      <w:r>
        <w:rPr>
          <w:rFonts w:hint="eastAsia" w:ascii="仿宋" w:hAnsi="仿宋" w:eastAsia="仿宋" w:cs="仿宋"/>
          <w:szCs w:val="21"/>
        </w:rPr>
        <w:t>（六）不得有其他违反法律法规行为。</w:t>
      </w:r>
    </w:p>
    <w:p w14:paraId="45EE95B3">
      <w:pPr>
        <w:spacing w:line="336" w:lineRule="auto"/>
        <w:ind w:firstLine="420" w:firstLineChars="200"/>
        <w:rPr>
          <w:rFonts w:ascii="仿宋" w:hAnsi="仿宋" w:eastAsia="仿宋" w:cs="仿宋"/>
          <w:szCs w:val="21"/>
        </w:rPr>
      </w:pPr>
      <w:r>
        <w:rPr>
          <w:rFonts w:hint="eastAsia" w:ascii="仿宋" w:hAnsi="仿宋" w:eastAsia="仿宋" w:cs="仿宋"/>
          <w:szCs w:val="21"/>
        </w:rPr>
        <w:t>第四条：违约责任</w:t>
      </w:r>
    </w:p>
    <w:p w14:paraId="6229440F">
      <w:pPr>
        <w:spacing w:line="336" w:lineRule="auto"/>
        <w:ind w:firstLine="420" w:firstLineChars="200"/>
        <w:rPr>
          <w:rFonts w:ascii="仿宋" w:hAnsi="仿宋" w:eastAsia="仿宋" w:cs="仿宋"/>
          <w:szCs w:val="21"/>
        </w:rPr>
      </w:pPr>
      <w:r>
        <w:rPr>
          <w:rFonts w:hint="eastAsia" w:ascii="仿宋" w:hAnsi="仿宋" w:eastAsia="仿宋" w:cs="仿宋"/>
          <w:szCs w:val="21"/>
        </w:rPr>
        <w:t>（一）承包人违反本《廉洁协议》规定义务的，须向发包人承担经济合同总额3%的经济违约责任。</w:t>
      </w:r>
    </w:p>
    <w:p w14:paraId="446D3E5A">
      <w:pPr>
        <w:spacing w:line="336" w:lineRule="auto"/>
        <w:ind w:firstLine="420" w:firstLineChars="200"/>
        <w:rPr>
          <w:rFonts w:ascii="仿宋" w:hAnsi="仿宋" w:eastAsia="仿宋" w:cs="仿宋"/>
          <w:szCs w:val="21"/>
        </w:rPr>
      </w:pPr>
      <w:r>
        <w:rPr>
          <w:rFonts w:hint="eastAsia" w:ascii="仿宋" w:hAnsi="仿宋" w:eastAsia="仿宋" w:cs="仿宋"/>
          <w:szCs w:val="21"/>
        </w:rPr>
        <w:t>（二）承包人发生多次违反廉洁协议约定内容，发包人有权将承包人列入黑名单，禁止3-5年内进入发包人作业市场；给发包人造成经济损失、社会影响较大的，发包人有权终止履行经济合同。</w:t>
      </w:r>
    </w:p>
    <w:p w14:paraId="2B24041E">
      <w:pPr>
        <w:spacing w:line="336" w:lineRule="auto"/>
        <w:ind w:firstLine="420" w:firstLineChars="200"/>
        <w:rPr>
          <w:rFonts w:ascii="仿宋" w:hAnsi="仿宋" w:eastAsia="仿宋" w:cs="仿宋"/>
          <w:szCs w:val="21"/>
        </w:rPr>
      </w:pPr>
      <w:r>
        <w:rPr>
          <w:rFonts w:hint="eastAsia" w:ascii="仿宋" w:hAnsi="仿宋" w:eastAsia="仿宋" w:cs="仿宋"/>
          <w:szCs w:val="21"/>
        </w:rPr>
        <w:t>（三）发包人若违反本《廉洁协议》有关规定的，对违法违纪人员，由发包人主管部门依据有关规定查处。</w:t>
      </w:r>
    </w:p>
    <w:p w14:paraId="071BC5E8">
      <w:pPr>
        <w:spacing w:line="336" w:lineRule="auto"/>
        <w:ind w:firstLine="420" w:firstLineChars="200"/>
        <w:rPr>
          <w:rFonts w:ascii="仿宋" w:hAnsi="仿宋" w:eastAsia="仿宋" w:cs="仿宋"/>
          <w:szCs w:val="21"/>
        </w:rPr>
      </w:pPr>
      <w:r>
        <w:rPr>
          <w:rFonts w:hint="eastAsia" w:ascii="仿宋" w:hAnsi="仿宋" w:eastAsia="仿宋" w:cs="仿宋"/>
          <w:szCs w:val="21"/>
        </w:rPr>
        <w:t>第五条：检查方式</w:t>
      </w:r>
    </w:p>
    <w:p w14:paraId="3629347A">
      <w:pPr>
        <w:spacing w:line="336" w:lineRule="auto"/>
        <w:ind w:firstLine="420" w:firstLineChars="200"/>
        <w:rPr>
          <w:rFonts w:ascii="仿宋" w:hAnsi="仿宋" w:eastAsia="仿宋" w:cs="仿宋"/>
          <w:szCs w:val="21"/>
        </w:rPr>
      </w:pPr>
      <w:r>
        <w:rPr>
          <w:rFonts w:hint="eastAsia" w:ascii="仿宋" w:hAnsi="仿宋" w:eastAsia="仿宋" w:cs="仿宋"/>
          <w:szCs w:val="21"/>
        </w:rPr>
        <w:t>本协议的履约情况由发包人及承包人共同派员监督，检查方式为座谈、问卷调查、查看资料或由双方约定的其他方式等。检查时间、次数、方式、检查结论等由双方协商确定。</w:t>
      </w:r>
    </w:p>
    <w:p w14:paraId="2B2F7E56">
      <w:pPr>
        <w:spacing w:line="336" w:lineRule="auto"/>
        <w:ind w:firstLine="420" w:firstLineChars="200"/>
        <w:rPr>
          <w:rFonts w:ascii="仿宋" w:hAnsi="仿宋" w:eastAsia="仿宋" w:cs="仿宋"/>
          <w:szCs w:val="21"/>
        </w:rPr>
      </w:pPr>
      <w:r>
        <w:rPr>
          <w:rFonts w:hint="eastAsia" w:ascii="仿宋" w:hAnsi="仿宋" w:eastAsia="仿宋" w:cs="仿宋"/>
          <w:szCs w:val="21"/>
        </w:rPr>
        <w:t>第六条：本协议有效期同经济合同期限。</w:t>
      </w:r>
    </w:p>
    <w:p w14:paraId="7F8077D1">
      <w:pPr>
        <w:spacing w:line="336" w:lineRule="auto"/>
        <w:ind w:firstLine="420" w:firstLineChars="200"/>
        <w:rPr>
          <w:rFonts w:ascii="仿宋" w:hAnsi="仿宋" w:eastAsia="仿宋" w:cs="仿宋"/>
          <w:szCs w:val="21"/>
        </w:rPr>
      </w:pPr>
      <w:r>
        <w:rPr>
          <w:rFonts w:hint="eastAsia" w:ascii="仿宋" w:hAnsi="仿宋" w:eastAsia="仿宋" w:cs="仿宋"/>
          <w:szCs w:val="21"/>
        </w:rPr>
        <w:t>第七条：本协议为经济合同附件，与主合同具有同等法律效力，发包人及承包人签署后生效。</w:t>
      </w:r>
    </w:p>
    <w:p w14:paraId="717E731B">
      <w:pPr>
        <w:spacing w:line="336" w:lineRule="auto"/>
        <w:ind w:firstLine="420" w:firstLineChars="200"/>
        <w:rPr>
          <w:rFonts w:ascii="仿宋" w:hAnsi="仿宋" w:eastAsia="仿宋" w:cs="仿宋"/>
          <w:szCs w:val="21"/>
        </w:rPr>
      </w:pPr>
      <w:r>
        <w:rPr>
          <w:rFonts w:hint="eastAsia" w:ascii="仿宋" w:hAnsi="仿宋" w:eastAsia="仿宋" w:cs="仿宋"/>
          <w:szCs w:val="21"/>
        </w:rPr>
        <w:t>第八条：发包人及承包人提供真实有效的举报联系方式。</w:t>
      </w:r>
    </w:p>
    <w:p w14:paraId="098E80FC">
      <w:pPr>
        <w:spacing w:line="336" w:lineRule="auto"/>
        <w:ind w:firstLine="420" w:firstLineChars="200"/>
        <w:rPr>
          <w:rFonts w:ascii="仿宋" w:hAnsi="仿宋" w:eastAsia="仿宋" w:cs="仿宋"/>
          <w:szCs w:val="21"/>
        </w:rPr>
      </w:pPr>
      <w:r>
        <w:rPr>
          <w:rFonts w:hint="eastAsia" w:ascii="仿宋" w:hAnsi="仿宋" w:eastAsia="仿宋" w:cs="仿宋"/>
          <w:szCs w:val="21"/>
        </w:rPr>
        <w:t>承包人向发包人举报的联系方式：</w:t>
      </w:r>
    </w:p>
    <w:p w14:paraId="4AC7A8B7">
      <w:pPr>
        <w:spacing w:line="336" w:lineRule="auto"/>
        <w:ind w:firstLine="420" w:firstLineChars="200"/>
        <w:rPr>
          <w:rFonts w:ascii="仿宋" w:hAnsi="仿宋" w:eastAsia="仿宋" w:cs="仿宋"/>
          <w:szCs w:val="21"/>
        </w:rPr>
      </w:pPr>
      <w:r>
        <w:rPr>
          <w:rFonts w:hint="eastAsia" w:ascii="仿宋" w:hAnsi="仿宋" w:eastAsia="仿宋" w:cs="仿宋"/>
          <w:szCs w:val="21"/>
        </w:rPr>
        <w:t>邮寄地址：重庆国际复合材料有限公司纪委办，邮编：400000；</w:t>
      </w:r>
    </w:p>
    <w:p w14:paraId="2D948045">
      <w:pPr>
        <w:spacing w:line="336" w:lineRule="auto"/>
        <w:ind w:firstLine="420" w:firstLineChars="200"/>
        <w:rPr>
          <w:rFonts w:ascii="仿宋" w:hAnsi="仿宋" w:eastAsia="仿宋" w:cs="仿宋"/>
          <w:szCs w:val="21"/>
        </w:rPr>
      </w:pPr>
      <w:r>
        <w:rPr>
          <w:rFonts w:hint="eastAsia" w:ascii="仿宋" w:hAnsi="仿宋" w:eastAsia="仿宋" w:cs="仿宋"/>
          <w:szCs w:val="21"/>
        </w:rPr>
        <w:t>举报电话：023-68157555；举报邮箱：</w:t>
      </w:r>
      <w:r>
        <w:fldChar w:fldCharType="begin"/>
      </w:r>
      <w:r>
        <w:instrText xml:space="preserve"> HYPERLINK "mailto:cqbxjw@cpicfiber.com" </w:instrText>
      </w:r>
      <w:r>
        <w:fldChar w:fldCharType="separate"/>
      </w:r>
      <w:r>
        <w:rPr>
          <w:rStyle w:val="11"/>
          <w:rFonts w:hint="eastAsia" w:ascii="仿宋" w:hAnsi="仿宋" w:eastAsia="仿宋" w:cs="仿宋"/>
        </w:rPr>
        <w:t>cqbxjw@cpicfiber.com</w:t>
      </w:r>
      <w:r>
        <w:rPr>
          <w:rStyle w:val="11"/>
          <w:rFonts w:hint="eastAsia" w:ascii="仿宋" w:hAnsi="仿宋" w:eastAsia="仿宋" w:cs="仿宋"/>
        </w:rPr>
        <w:fldChar w:fldCharType="end"/>
      </w:r>
    </w:p>
    <w:p w14:paraId="2CB9B6CC">
      <w:pPr>
        <w:spacing w:line="336" w:lineRule="auto"/>
        <w:ind w:firstLine="420" w:firstLineChars="200"/>
        <w:rPr>
          <w:rFonts w:ascii="仿宋" w:hAnsi="仿宋" w:eastAsia="仿宋" w:cs="仿宋"/>
          <w:szCs w:val="21"/>
        </w:rPr>
      </w:pPr>
      <w:r>
        <w:rPr>
          <w:rFonts w:hint="eastAsia" w:ascii="仿宋" w:hAnsi="仿宋" w:eastAsia="仿宋" w:cs="仿宋"/>
          <w:szCs w:val="21"/>
        </w:rPr>
        <w:t>发包人向承包人举报的联系方式：</w:t>
      </w:r>
    </w:p>
    <w:p w14:paraId="31BEF6A8">
      <w:pPr>
        <w:spacing w:line="336" w:lineRule="auto"/>
        <w:ind w:firstLine="420" w:firstLineChars="200"/>
        <w:rPr>
          <w:rFonts w:ascii="仿宋" w:hAnsi="仿宋" w:eastAsia="仿宋" w:cs="仿宋"/>
          <w:szCs w:val="21"/>
        </w:rPr>
      </w:pPr>
      <w:r>
        <w:rPr>
          <w:rFonts w:hint="eastAsia" w:ascii="仿宋" w:hAnsi="仿宋" w:eastAsia="仿宋" w:cs="仿宋"/>
          <w:szCs w:val="21"/>
        </w:rPr>
        <w:t>邮寄地址：</w:t>
      </w:r>
    </w:p>
    <w:p w14:paraId="37A3EF5D">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举报电话：           </w:t>
      </w:r>
    </w:p>
    <w:p w14:paraId="3B7196A9">
      <w:pPr>
        <w:spacing w:line="336" w:lineRule="auto"/>
        <w:ind w:firstLine="420" w:firstLineChars="200"/>
        <w:rPr>
          <w:rFonts w:ascii="仿宋" w:hAnsi="仿宋" w:eastAsia="仿宋" w:cs="仿宋"/>
          <w:szCs w:val="21"/>
        </w:rPr>
      </w:pPr>
      <w:r>
        <w:rPr>
          <w:rFonts w:hint="eastAsia" w:ascii="仿宋" w:hAnsi="仿宋" w:eastAsia="仿宋" w:cs="仿宋"/>
          <w:szCs w:val="21"/>
        </w:rPr>
        <w:t>举报邮箱：</w:t>
      </w:r>
    </w:p>
    <w:p w14:paraId="147E262A">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发包人： （盖章）                    承包人：（盖章）                          </w:t>
      </w:r>
    </w:p>
    <w:p w14:paraId="15817C18">
      <w:pPr>
        <w:spacing w:line="336" w:lineRule="auto"/>
        <w:ind w:firstLine="420" w:firstLineChars="200"/>
        <w:rPr>
          <w:rFonts w:ascii="仿宋" w:hAnsi="仿宋" w:eastAsia="仿宋" w:cs="仿宋"/>
          <w:szCs w:val="21"/>
        </w:rPr>
      </w:pPr>
      <w:r>
        <w:rPr>
          <w:rFonts w:hint="eastAsia" w:ascii="仿宋" w:hAnsi="仿宋" w:eastAsia="仿宋" w:cs="仿宋"/>
          <w:szCs w:val="21"/>
        </w:rPr>
        <w:t>法 定 代 表 人  ：                   法 定 代 表 人：</w:t>
      </w:r>
    </w:p>
    <w:p w14:paraId="313A2A50">
      <w:pPr>
        <w:spacing w:line="336" w:lineRule="auto"/>
        <w:ind w:firstLine="210" w:firstLineChars="100"/>
        <w:rPr>
          <w:rFonts w:ascii="仿宋" w:hAnsi="仿宋" w:eastAsia="仿宋" w:cs="仿宋"/>
          <w:szCs w:val="21"/>
        </w:rPr>
      </w:pPr>
      <w:r>
        <w:rPr>
          <w:rFonts w:hint="eastAsia" w:ascii="仿宋" w:hAnsi="仿宋" w:eastAsia="仿宋" w:cs="仿宋"/>
          <w:szCs w:val="21"/>
        </w:rPr>
        <w:t>（或受权代理人）签字：                （或受权代理人）签字：</w:t>
      </w:r>
    </w:p>
    <w:p w14:paraId="548DE323">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单位地址：                           单位地址： </w:t>
      </w:r>
    </w:p>
    <w:p w14:paraId="23800ABA">
      <w:pPr>
        <w:spacing w:line="336" w:lineRule="auto"/>
        <w:ind w:firstLine="420" w:firstLineChars="200"/>
        <w:rPr>
          <w:rFonts w:ascii="仿宋" w:hAnsi="仿宋" w:eastAsia="仿宋" w:cs="仿宋"/>
          <w:szCs w:val="21"/>
        </w:rPr>
      </w:pPr>
    </w:p>
    <w:p w14:paraId="52C72295">
      <w:pPr>
        <w:wordWrap w:val="0"/>
        <w:topLinePunct/>
        <w:autoSpaceDE w:val="0"/>
        <w:autoSpaceDN w:val="0"/>
        <w:adjustRightInd w:val="0"/>
        <w:snapToGrid w:val="0"/>
        <w:spacing w:line="360" w:lineRule="auto"/>
        <w:ind w:firstLine="420" w:firstLineChars="200"/>
        <w:rPr>
          <w:rFonts w:ascii="仿宋" w:hAnsi="仿宋" w:eastAsia="仿宋" w:cs="仿宋"/>
          <w:b/>
          <w:spacing w:val="1"/>
          <w:w w:val="99"/>
          <w:sz w:val="52"/>
          <w:szCs w:val="52"/>
        </w:rPr>
      </w:pPr>
      <w:r>
        <w:rPr>
          <w:rFonts w:hint="eastAsia" w:ascii="仿宋" w:hAnsi="仿宋" w:eastAsia="仿宋" w:cs="仿宋"/>
          <w:szCs w:val="21"/>
        </w:rPr>
        <w:t>联系电话：                           联系电话：</w:t>
      </w:r>
    </w:p>
    <w:p w14:paraId="6F6DFE49">
      <w:pPr>
        <w:pStyle w:val="8"/>
        <w:ind w:left="0" w:leftChars="0" w:firstLine="0" w:firstLineChars="0"/>
        <w:jc w:val="center"/>
        <w:rPr>
          <w:rFonts w:ascii="仿宋" w:hAnsi="仿宋" w:eastAsia="仿宋" w:cs="仿宋"/>
          <w:b/>
          <w:kern w:val="0"/>
          <w:sz w:val="32"/>
        </w:rPr>
      </w:pPr>
    </w:p>
    <w:p w14:paraId="22975F1F">
      <w:pPr>
        <w:spacing w:line="360" w:lineRule="auto"/>
        <w:ind w:firstLine="556"/>
        <w:rPr>
          <w:rFonts w:ascii="宋体" w:hAnsi="宋体" w:cs="新宋体"/>
        </w:rPr>
      </w:pPr>
    </w:p>
    <w:p w14:paraId="4E3D31E0">
      <w:pPr>
        <w:pStyle w:val="8"/>
        <w:rPr>
          <w:rFonts w:ascii="宋体" w:hAnsi="宋体" w:cs="新宋体"/>
        </w:rPr>
      </w:pPr>
    </w:p>
    <w:p w14:paraId="130D530D">
      <w:pPr>
        <w:pStyle w:val="8"/>
        <w:rPr>
          <w:rFonts w:ascii="宋体" w:hAnsi="宋体" w:cs="新宋体"/>
        </w:rPr>
      </w:pPr>
    </w:p>
    <w:p w14:paraId="2B5E567A">
      <w:pPr>
        <w:pStyle w:val="8"/>
        <w:rPr>
          <w:rFonts w:ascii="宋体" w:hAnsi="宋体" w:cs="新宋体"/>
        </w:rPr>
      </w:pPr>
    </w:p>
    <w:p w14:paraId="7E1665AB">
      <w:pPr>
        <w:pStyle w:val="8"/>
        <w:rPr>
          <w:rFonts w:ascii="宋体" w:hAnsi="宋体" w:cs="新宋体"/>
        </w:rPr>
      </w:pPr>
    </w:p>
    <w:p w14:paraId="42B86D86">
      <w:pPr>
        <w:pStyle w:val="8"/>
        <w:rPr>
          <w:rFonts w:ascii="宋体" w:hAnsi="宋体" w:cs="新宋体"/>
        </w:rPr>
      </w:pPr>
    </w:p>
    <w:p w14:paraId="2106E2B9">
      <w:pPr>
        <w:pageBreakBefore/>
        <w:spacing w:after="120" w:line="360" w:lineRule="auto"/>
        <w:ind w:firstLine="958"/>
        <w:jc w:val="center"/>
        <w:rPr>
          <w:rFonts w:ascii="仿宋" w:hAnsi="仿宋" w:eastAsia="仿宋" w:cs="仿宋"/>
          <w:b/>
          <w:sz w:val="36"/>
          <w:szCs w:val="36"/>
        </w:rPr>
      </w:pPr>
      <w:r>
        <w:rPr>
          <w:rFonts w:hint="eastAsia" w:ascii="仿宋" w:hAnsi="仿宋" w:eastAsia="仿宋" w:cs="仿宋"/>
          <w:b/>
          <w:sz w:val="36"/>
          <w:szCs w:val="36"/>
        </w:rPr>
        <w:t>安全环保协议</w:t>
      </w:r>
    </w:p>
    <w:p w14:paraId="19ADA3A3">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4A21BE2B">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3A73664B">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根据《安全生产法》、《重庆市安全生产条例》等有关规定，基于已签订的合同文件，为明确双方的安全环保职责和义务，经双方协商同意后签订本协议，其作为合同必不可少的附件，以期共同遵守。</w:t>
      </w:r>
    </w:p>
    <w:p w14:paraId="7E92EB68">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第一条</w:t>
      </w:r>
      <w:r>
        <w:rPr>
          <w:rFonts w:ascii="仿宋" w:hAnsi="仿宋" w:eastAsia="仿宋"/>
          <w:sz w:val="24"/>
        </w:rPr>
        <w:t xml:space="preserve">  </w:t>
      </w:r>
      <w:r>
        <w:rPr>
          <w:rFonts w:hint="eastAsia" w:ascii="仿宋" w:hAnsi="仿宋" w:eastAsia="仿宋"/>
          <w:sz w:val="24"/>
        </w:rPr>
        <w:t>甲方职责与权限</w:t>
      </w:r>
    </w:p>
    <w:p w14:paraId="490FFEB9">
      <w:pPr>
        <w:numPr>
          <w:ilvl w:val="0"/>
          <w:numId w:val="4"/>
        </w:numPr>
        <w:spacing w:line="360" w:lineRule="auto"/>
        <w:ind w:left="0" w:firstLine="567"/>
        <w:rPr>
          <w:rFonts w:ascii="仿宋" w:hAnsi="仿宋" w:eastAsia="仿宋"/>
          <w:sz w:val="24"/>
        </w:rPr>
      </w:pPr>
      <w:r>
        <w:rPr>
          <w:rFonts w:hint="eastAsia" w:ascii="仿宋" w:hAnsi="仿宋" w:eastAsia="仿宋"/>
          <w:sz w:val="24"/>
        </w:rPr>
        <w:t>按照国家法律法规和公司有关安全环保工作要求，对乙方人员进场前进行安全培训和考核，将公司安全环保相关规章制度、应急处理程序等告知乙方，考核合格后方允许入场。</w:t>
      </w:r>
    </w:p>
    <w:p w14:paraId="7B9AF3D9">
      <w:pPr>
        <w:numPr>
          <w:ilvl w:val="0"/>
          <w:numId w:val="4"/>
        </w:numPr>
        <w:spacing w:line="360" w:lineRule="auto"/>
        <w:ind w:left="0" w:firstLine="567"/>
        <w:rPr>
          <w:rFonts w:ascii="仿宋" w:hAnsi="仿宋" w:eastAsia="仿宋"/>
          <w:sz w:val="24"/>
        </w:rPr>
      </w:pPr>
      <w:r>
        <w:rPr>
          <w:rFonts w:hint="eastAsia" w:ascii="仿宋" w:hAnsi="仿宋" w:eastAsia="仿宋"/>
          <w:sz w:val="24"/>
        </w:rPr>
        <w:t>甲方根据施工（服务）合同向乙方提供施工（服务）所需的场地，确保做好人员进出现场的安全管理。</w:t>
      </w:r>
    </w:p>
    <w:p w14:paraId="467C675D">
      <w:pPr>
        <w:numPr>
          <w:ilvl w:val="0"/>
          <w:numId w:val="4"/>
        </w:numPr>
        <w:spacing w:line="360" w:lineRule="auto"/>
        <w:ind w:left="0" w:firstLine="567"/>
        <w:rPr>
          <w:rFonts w:ascii="仿宋" w:hAnsi="仿宋" w:eastAsia="仿宋"/>
          <w:sz w:val="24"/>
        </w:rPr>
      </w:pPr>
      <w:r>
        <w:rPr>
          <w:rFonts w:hint="eastAsia" w:ascii="仿宋" w:hAnsi="仿宋" w:eastAsia="仿宋"/>
          <w:sz w:val="24"/>
        </w:rPr>
        <w:t>乙方进入</w:t>
      </w:r>
      <w:bookmarkStart w:id="12" w:name="OLE_LINK1"/>
      <w:r>
        <w:rPr>
          <w:rFonts w:hint="eastAsia" w:ascii="仿宋" w:hAnsi="仿宋" w:eastAsia="仿宋"/>
          <w:sz w:val="24"/>
        </w:rPr>
        <w:t>甲方</w:t>
      </w:r>
      <w:bookmarkEnd w:id="12"/>
      <w:r>
        <w:rPr>
          <w:rFonts w:hint="eastAsia" w:ascii="仿宋" w:hAnsi="仿宋" w:eastAsia="仿宋"/>
          <w:sz w:val="24"/>
        </w:rPr>
        <w:t>区域进行施工（服务）作业过程中，若无安全环保措施或出现违章违规情况时，甲方有权勒令其停止作业，对乙方违反相关规定的情况进行处罚，确保符合安全作业要求。</w:t>
      </w:r>
    </w:p>
    <w:p w14:paraId="5EF5510A">
      <w:pPr>
        <w:numPr>
          <w:ilvl w:val="0"/>
          <w:numId w:val="4"/>
        </w:numPr>
        <w:spacing w:line="360" w:lineRule="auto"/>
        <w:ind w:left="0" w:firstLine="567"/>
        <w:rPr>
          <w:rFonts w:ascii="仿宋" w:hAnsi="仿宋" w:eastAsia="仿宋"/>
        </w:rPr>
      </w:pPr>
      <w:r>
        <w:rPr>
          <w:rFonts w:hint="eastAsia" w:ascii="仿宋" w:hAnsi="仿宋" w:eastAsia="仿宋"/>
          <w:sz w:val="24"/>
        </w:rPr>
        <w:t>对乙方安全生产工作统一协调、管理，监督乙方安全责任履行情况，开展检查并对督促相关</w:t>
      </w:r>
      <w:r>
        <w:rPr>
          <w:rFonts w:ascii="仿宋" w:hAnsi="仿宋" w:eastAsia="仿宋"/>
          <w:sz w:val="24"/>
        </w:rPr>
        <w:t>问题</w:t>
      </w:r>
      <w:r>
        <w:rPr>
          <w:rFonts w:hint="eastAsia" w:ascii="仿宋" w:hAnsi="仿宋" w:eastAsia="仿宋"/>
          <w:sz w:val="24"/>
        </w:rPr>
        <w:t>的整改</w:t>
      </w:r>
      <w:r>
        <w:rPr>
          <w:rFonts w:ascii="仿宋" w:hAnsi="仿宋" w:eastAsia="仿宋"/>
          <w:sz w:val="24"/>
        </w:rPr>
        <w:t>落实</w:t>
      </w:r>
      <w:r>
        <w:rPr>
          <w:rFonts w:hint="eastAsia" w:ascii="仿宋" w:hAnsi="仿宋" w:eastAsia="仿宋"/>
          <w:sz w:val="24"/>
        </w:rPr>
        <w:t>。</w:t>
      </w:r>
    </w:p>
    <w:p w14:paraId="5D47F859">
      <w:pPr>
        <w:numPr>
          <w:ilvl w:val="0"/>
          <w:numId w:val="4"/>
        </w:numPr>
        <w:spacing w:line="360" w:lineRule="auto"/>
        <w:ind w:left="0" w:firstLine="567"/>
        <w:rPr>
          <w:rFonts w:ascii="仿宋" w:hAnsi="仿宋" w:eastAsia="仿宋"/>
          <w:sz w:val="24"/>
        </w:rPr>
      </w:pPr>
      <w:r>
        <w:rPr>
          <w:rFonts w:hint="eastAsia" w:ascii="仿宋" w:hAnsi="仿宋" w:eastAsia="仿宋"/>
          <w:sz w:val="24"/>
        </w:rPr>
        <w:t>落实法律法规明确的甲方应履行的其它安全环保职责。</w:t>
      </w:r>
    </w:p>
    <w:p w14:paraId="77A47C77">
      <w:pPr>
        <w:pStyle w:val="16"/>
        <w:numPr>
          <w:ilvl w:val="0"/>
          <w:numId w:val="5"/>
        </w:numPr>
        <w:spacing w:before="156" w:beforeLines="50" w:after="156" w:afterLines="50" w:line="360" w:lineRule="auto"/>
        <w:ind w:firstLineChars="0"/>
        <w:rPr>
          <w:rFonts w:ascii="仿宋" w:hAnsi="仿宋" w:eastAsia="仿宋"/>
          <w:sz w:val="24"/>
        </w:rPr>
      </w:pPr>
      <w:r>
        <w:rPr>
          <w:rFonts w:hint="eastAsia" w:ascii="仿宋" w:hAnsi="仿宋" w:eastAsia="仿宋"/>
          <w:sz w:val="24"/>
        </w:rPr>
        <w:t>乙方职责与权限</w:t>
      </w:r>
    </w:p>
    <w:p w14:paraId="0D0B422B">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乙方须将甲方的安全环保规章制度等传达给乙方员工，并根据自身实际情况建立健全安全环保职责制，制订相应的管理规定和操作规范，以指导乙方员工严格按管理要求进行操作。</w:t>
      </w:r>
    </w:p>
    <w:p w14:paraId="29D2E337">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入场流程：入场前，乙方提交入场人员名单及组织机构文件、管理制度、主要管理人员资质证书、保险等，至甲方对口负责人，发起承包商入场安全审批流程，审批后方可向安全环保部申请参加一级培训，确定好培训时间后参加安全环保部组织的一级培训和考试，根据《承包商环境安全管理程序》对危险性较低的参观、技术服务人员和施工时间较短的专业技术人员适用简单入场培训流程。</w:t>
      </w:r>
    </w:p>
    <w:p w14:paraId="056E00CF">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.按</w:t>
      </w:r>
      <w:r>
        <w:rPr>
          <w:rFonts w:hint="eastAsia" w:ascii="仿宋" w:hAnsi="仿宋" w:eastAsia="仿宋"/>
          <w:sz w:val="24"/>
        </w:rPr>
        <w:t>相关法律法规</w:t>
      </w:r>
      <w:r>
        <w:rPr>
          <w:rFonts w:ascii="仿宋" w:hAnsi="仿宋" w:eastAsia="仿宋"/>
          <w:sz w:val="24"/>
        </w:rPr>
        <w:t>和施工合同</w:t>
      </w:r>
      <w:r>
        <w:rPr>
          <w:rFonts w:hint="eastAsia" w:ascii="仿宋" w:hAnsi="仿宋" w:eastAsia="仿宋"/>
          <w:sz w:val="24"/>
        </w:rPr>
        <w:t>要求</w:t>
      </w:r>
      <w:r>
        <w:rPr>
          <w:rFonts w:ascii="仿宋" w:hAnsi="仿宋" w:eastAsia="仿宋"/>
          <w:sz w:val="24"/>
        </w:rPr>
        <w:t>，在施工</w:t>
      </w:r>
      <w:r>
        <w:rPr>
          <w:rFonts w:hint="eastAsia" w:ascii="仿宋" w:hAnsi="仿宋" w:eastAsia="仿宋"/>
          <w:sz w:val="24"/>
        </w:rPr>
        <w:t>（服务）</w:t>
      </w:r>
      <w:r>
        <w:rPr>
          <w:rFonts w:ascii="仿宋" w:hAnsi="仿宋" w:eastAsia="仿宋"/>
          <w:sz w:val="24"/>
        </w:rPr>
        <w:t>中保证足够的安全设施、劳动保护用品等安全投入，为本单位</w:t>
      </w:r>
      <w:r>
        <w:rPr>
          <w:rFonts w:hint="eastAsia" w:ascii="仿宋" w:hAnsi="仿宋" w:eastAsia="仿宋"/>
          <w:sz w:val="24"/>
        </w:rPr>
        <w:t>入场</w:t>
      </w:r>
      <w:r>
        <w:rPr>
          <w:rFonts w:ascii="仿宋" w:hAnsi="仿宋" w:eastAsia="仿宋"/>
          <w:sz w:val="24"/>
        </w:rPr>
        <w:t>施工</w:t>
      </w:r>
      <w:r>
        <w:rPr>
          <w:rFonts w:hint="eastAsia" w:ascii="仿宋" w:hAnsi="仿宋" w:eastAsia="仿宋"/>
          <w:sz w:val="24"/>
        </w:rPr>
        <w:t>（服务）</w:t>
      </w:r>
      <w:r>
        <w:rPr>
          <w:rFonts w:ascii="仿宋" w:hAnsi="仿宋" w:eastAsia="仿宋"/>
          <w:sz w:val="24"/>
        </w:rPr>
        <w:t>现场人员办理保险。</w:t>
      </w:r>
      <w:r>
        <w:rPr>
          <w:rFonts w:hint="eastAsia" w:ascii="仿宋" w:hAnsi="仿宋" w:eastAsia="仿宋"/>
          <w:sz w:val="24"/>
        </w:rPr>
        <w:t>确保</w:t>
      </w:r>
      <w:r>
        <w:rPr>
          <w:rFonts w:ascii="仿宋" w:hAnsi="仿宋" w:eastAsia="仿宋"/>
          <w:sz w:val="24"/>
        </w:rPr>
        <w:t>做到安全文明施工，</w:t>
      </w:r>
      <w:r>
        <w:rPr>
          <w:rFonts w:hint="eastAsia" w:ascii="仿宋" w:hAnsi="仿宋" w:eastAsia="仿宋"/>
          <w:sz w:val="24"/>
        </w:rPr>
        <w:t>防止事故发生。安全文明施工费应专款专用，不得挪作他用。</w:t>
      </w:r>
    </w:p>
    <w:p w14:paraId="4DB88AEA">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.负责对本单位施工</w:t>
      </w:r>
      <w:r>
        <w:rPr>
          <w:rFonts w:hint="eastAsia" w:ascii="仿宋" w:hAnsi="仿宋" w:eastAsia="仿宋"/>
          <w:sz w:val="24"/>
        </w:rPr>
        <w:t>（服务）</w:t>
      </w:r>
      <w:r>
        <w:rPr>
          <w:rFonts w:ascii="仿宋" w:hAnsi="仿宋" w:eastAsia="仿宋"/>
          <w:sz w:val="24"/>
        </w:rPr>
        <w:t>人员进行经常性的安全教育和技术培训，提高员工的安全素质和自我保护能力</w:t>
      </w:r>
      <w:r>
        <w:rPr>
          <w:rFonts w:hint="eastAsia" w:ascii="仿宋" w:hAnsi="仿宋" w:eastAsia="仿宋"/>
          <w:sz w:val="24"/>
        </w:rPr>
        <w:t>，落实特种作业人员、特种设备操作人员</w:t>
      </w:r>
      <w:r>
        <w:rPr>
          <w:rFonts w:ascii="仿宋" w:hAnsi="仿宋" w:eastAsia="仿宋"/>
          <w:sz w:val="24"/>
        </w:rPr>
        <w:t>持证上岗制度。</w:t>
      </w:r>
    </w:p>
    <w:p w14:paraId="348BB0DA">
      <w:pPr>
        <w:spacing w:line="360" w:lineRule="auto"/>
        <w:ind w:firstLine="566" w:firstLineChars="236"/>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外来承包商员工进入厂区，必须服从管理，按照规定道路标识行走，不得强行穿越禁止通行区及公司生产现场作业区。禁烟区内不得吸烟。</w:t>
      </w:r>
    </w:p>
    <w:p w14:paraId="31145C3A">
      <w:pPr>
        <w:spacing w:line="360" w:lineRule="auto"/>
        <w:ind w:firstLine="566" w:firstLineChars="236"/>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未经允许，任何人员均不得操作公司各类设备设施，否则造成的损失应承担赔偿职责。若发现有异常时，应报告甲方相关人员处理。</w:t>
      </w:r>
    </w:p>
    <w:p w14:paraId="4FC5212D">
      <w:pPr>
        <w:spacing w:line="360" w:lineRule="auto"/>
        <w:ind w:firstLine="566" w:firstLineChars="23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施工（服务）作业应在确保安全的情况下进行，作业前应确保安全措施落实到位，作业完成后应检查是否存在安全隐患。</w:t>
      </w:r>
    </w:p>
    <w:p w14:paraId="2E15963D">
      <w:pPr>
        <w:spacing w:line="360" w:lineRule="auto"/>
        <w:ind w:firstLine="566" w:firstLineChars="236"/>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进入施工（服务）作业现场的所有人员等均应根据现场作业安排及风险特点佩戴相应劳动防护用品。接受甲方对安全生产工作的统一协调、管理。</w:t>
      </w:r>
    </w:p>
    <w:p w14:paraId="22EC08C9">
      <w:pPr>
        <w:spacing w:line="360" w:lineRule="auto"/>
        <w:ind w:firstLine="566" w:firstLineChars="236"/>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高处作业、动火作业、有限空间作业、吊装作业等危险作业均应按甲方的《危险作业管理程序》等规定执行，严格落实作业审批、监护人设置等关键要求。</w:t>
      </w:r>
    </w:p>
    <w:p w14:paraId="2DC6B865">
      <w:pPr>
        <w:spacing w:line="360" w:lineRule="auto"/>
        <w:ind w:firstLine="566" w:firstLineChars="236"/>
        <w:rPr>
          <w:rFonts w:ascii="仿宋" w:hAnsi="仿宋" w:eastAsia="仿宋"/>
          <w:sz w:val="24"/>
        </w:rPr>
      </w:pPr>
      <w:r>
        <w:rPr>
          <w:rFonts w:ascii="仿宋" w:hAnsi="仿宋" w:eastAsia="仿宋"/>
          <w:sz w:val="24"/>
        </w:rPr>
        <w:t>10.</w:t>
      </w:r>
      <w:r>
        <w:rPr>
          <w:rFonts w:hint="eastAsia" w:ascii="仿宋" w:hAnsi="仿宋" w:eastAsia="仿宋"/>
          <w:sz w:val="24"/>
        </w:rPr>
        <w:t>遵守甲方《安全生产十大禁令》：</w:t>
      </w:r>
    </w:p>
    <w:p w14:paraId="1F99858B">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严禁谎报、瞒报事故。</w:t>
      </w:r>
    </w:p>
    <w:p w14:paraId="490E770D">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严禁携带火种进入易燃易爆区域。</w:t>
      </w:r>
    </w:p>
    <w:p w14:paraId="439F1132">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严禁高处作业不系安全带。</w:t>
      </w:r>
    </w:p>
    <w:p w14:paraId="1D1F8504">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严禁电气、焊接与热切割作业无证操作或未经许可作业。</w:t>
      </w:r>
    </w:p>
    <w:p w14:paraId="79045A61">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严禁在起重吊物上站人、吊物下行走或停留。</w:t>
      </w:r>
    </w:p>
    <w:p w14:paraId="4540D449">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严禁未经许可进入有限空间内作业。</w:t>
      </w:r>
    </w:p>
    <w:p w14:paraId="775E7E3A">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严禁无证驾驶机动车辆。</w:t>
      </w:r>
    </w:p>
    <w:p w14:paraId="27B74CA3">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严禁叉车门架下站人、用货叉或托盘带人作业。</w:t>
      </w:r>
    </w:p>
    <w:p w14:paraId="31D4204C">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严禁未经批准解除安全联锁。</w:t>
      </w:r>
    </w:p>
    <w:p w14:paraId="00336500">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严禁违章指挥，强令他人违章作业。</w:t>
      </w:r>
    </w:p>
    <w:p w14:paraId="4A6C692E">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落实法律法规明确的乙方应履行的其它安全环保职责。</w:t>
      </w:r>
    </w:p>
    <w:p w14:paraId="65DA3ADF">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第三条  违章违规处理</w:t>
      </w:r>
    </w:p>
    <w:p w14:paraId="58879728">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违反甲方安全环保规章制度及《安全环保协议》的，根据条款规定进行考核处理。违反甲方《安全生产十大禁令》的，将被立即拉入黑名单禁止入场，甲方将处罚通报以有效形式（包括电子文档、书面文件等）反馈至乙方。因处罚导致影响工期的，工期不予延长。</w:t>
      </w:r>
    </w:p>
    <w:p w14:paraId="25EBBA00">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乙方单位和个人不服从甲方监督检查，对事故隐患不整改或整改不力、态度恶劣的，按考核标准从严考核。</w:t>
      </w:r>
    </w:p>
    <w:p w14:paraId="1A565E45">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根据甲方《承包商环境安全管理程序》,有下情形之一，将列为“承包商单位黑名单”：</w:t>
      </w:r>
    </w:p>
    <w:p w14:paraId="01536807">
      <w:pPr>
        <w:numPr>
          <w:ilvl w:val="1"/>
          <w:numId w:val="7"/>
        </w:numPr>
        <w:spacing w:line="360" w:lineRule="auto"/>
        <w:ind w:firstLine="567"/>
        <w:rPr>
          <w:rFonts w:ascii="仿宋" w:hAnsi="仿宋" w:eastAsia="仿宋"/>
          <w:sz w:val="24"/>
        </w:rPr>
      </w:pPr>
      <w:r>
        <w:rPr>
          <w:rFonts w:hint="eastAsia" w:ascii="仿宋" w:hAnsi="仿宋" w:eastAsia="仿宋"/>
          <w:sz w:val="24"/>
        </w:rPr>
        <w:t>未进行入厂施工三级安全培训教育考试合格，直接安排到生产现场作业的。</w:t>
      </w:r>
    </w:p>
    <w:p w14:paraId="1205E1BB">
      <w:pPr>
        <w:numPr>
          <w:ilvl w:val="1"/>
          <w:numId w:val="7"/>
        </w:numPr>
        <w:spacing w:line="360" w:lineRule="auto"/>
        <w:ind w:firstLine="567"/>
        <w:rPr>
          <w:rFonts w:ascii="仿宋" w:hAnsi="仿宋" w:eastAsia="仿宋"/>
          <w:sz w:val="24"/>
        </w:rPr>
      </w:pPr>
      <w:r>
        <w:rPr>
          <w:rFonts w:hint="eastAsia" w:ascii="仿宋" w:hAnsi="仿宋" w:eastAsia="仿宋"/>
          <w:sz w:val="24"/>
        </w:rPr>
        <w:t>重大事故隐患逾期未完成整改,又不能说明正当理由的。</w:t>
      </w:r>
    </w:p>
    <w:p w14:paraId="2E469D9D">
      <w:pPr>
        <w:numPr>
          <w:ilvl w:val="1"/>
          <w:numId w:val="7"/>
        </w:numPr>
        <w:spacing w:line="360" w:lineRule="auto"/>
        <w:ind w:firstLine="567"/>
        <w:rPr>
          <w:rFonts w:ascii="仿宋" w:hAnsi="仿宋" w:eastAsia="仿宋"/>
          <w:sz w:val="24"/>
        </w:rPr>
      </w:pPr>
      <w:r>
        <w:rPr>
          <w:rFonts w:hint="eastAsia" w:ascii="仿宋" w:hAnsi="仿宋" w:eastAsia="仿宋"/>
          <w:sz w:val="24"/>
        </w:rPr>
        <w:t>发生安全环保事故（事件），推诿，不积极处理的。</w:t>
      </w:r>
    </w:p>
    <w:p w14:paraId="773C3627">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违反公司及所属单位安全生产管理制度，发生死亡事故的。</w:t>
      </w:r>
    </w:p>
    <w:p w14:paraId="51124E18">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违反公司及所属单位环境保护管理制度造成环境污染事件或火灾爆炸事故，给公司造成严重影响或受到行政处罚的。</w:t>
      </w:r>
    </w:p>
    <w:p w14:paraId="21052105">
      <w:pPr>
        <w:numPr>
          <w:ilvl w:val="1"/>
          <w:numId w:val="7"/>
        </w:numPr>
        <w:spacing w:line="360" w:lineRule="auto"/>
        <w:ind w:firstLine="567"/>
        <w:rPr>
          <w:rFonts w:ascii="仿宋" w:hAnsi="仿宋" w:eastAsia="仿宋"/>
          <w:sz w:val="24"/>
        </w:rPr>
      </w:pPr>
      <w:r>
        <w:rPr>
          <w:rFonts w:hint="eastAsia" w:ascii="仿宋" w:hAnsi="仿宋" w:eastAsia="仿宋"/>
          <w:sz w:val="24"/>
        </w:rPr>
        <w:t>其他违反安全生产、环保管理规定对公司形象有影响的行为。</w:t>
      </w:r>
    </w:p>
    <w:p w14:paraId="1E402ED6">
      <w:pPr>
        <w:numPr>
          <w:ilvl w:val="1"/>
          <w:numId w:val="7"/>
        </w:numPr>
        <w:spacing w:line="360" w:lineRule="auto"/>
        <w:ind w:firstLine="567"/>
        <w:rPr>
          <w:rFonts w:ascii="仿宋" w:hAnsi="仿宋" w:eastAsia="仿宋"/>
          <w:sz w:val="24"/>
        </w:rPr>
      </w:pPr>
      <w:r>
        <w:rPr>
          <w:rFonts w:hint="eastAsia" w:ascii="仿宋" w:hAnsi="仿宋" w:eastAsia="仿宋"/>
          <w:sz w:val="24"/>
        </w:rPr>
        <w:t>承包商从业人员累计 3 次违章作业或违反公司“安全生产十大禁令”的，列入“从业人员黑名单”。</w:t>
      </w:r>
    </w:p>
    <w:p w14:paraId="00E4FA27">
      <w:pPr>
        <w:numPr>
          <w:ilvl w:val="1"/>
          <w:numId w:val="7"/>
        </w:numPr>
        <w:spacing w:line="360" w:lineRule="auto"/>
        <w:ind w:firstLine="567"/>
        <w:rPr>
          <w:rFonts w:ascii="仿宋" w:hAnsi="仿宋" w:eastAsia="仿宋"/>
        </w:rPr>
      </w:pPr>
      <w:r>
        <w:rPr>
          <w:rFonts w:ascii="仿宋" w:hAnsi="仿宋" w:eastAsia="仿宋"/>
          <w:sz w:val="24"/>
        </w:rPr>
        <w:t>对列入</w:t>
      </w:r>
      <w:r>
        <w:rPr>
          <w:rFonts w:hint="eastAsia" w:ascii="仿宋" w:hAnsi="仿宋" w:eastAsia="仿宋"/>
          <w:sz w:val="24"/>
        </w:rPr>
        <w:t>“</w:t>
      </w:r>
      <w:r>
        <w:rPr>
          <w:rFonts w:ascii="仿宋" w:hAnsi="仿宋" w:eastAsia="仿宋"/>
          <w:sz w:val="24"/>
        </w:rPr>
        <w:t>黑名单</w:t>
      </w:r>
      <w:r>
        <w:rPr>
          <w:rFonts w:hint="eastAsia" w:ascii="仿宋" w:hAnsi="仿宋" w:eastAsia="仿宋"/>
          <w:sz w:val="24"/>
        </w:rPr>
        <w:t>”</w:t>
      </w:r>
      <w:r>
        <w:rPr>
          <w:rFonts w:ascii="仿宋" w:hAnsi="仿宋" w:eastAsia="仿宋"/>
          <w:sz w:val="24"/>
        </w:rPr>
        <w:t xml:space="preserve">内的承包商及其从业人员，设置“黑名单”期限。因发生 </w:t>
      </w:r>
      <w:r>
        <w:rPr>
          <w:rFonts w:hint="eastAsia" w:ascii="仿宋" w:hAnsi="仿宋" w:eastAsia="仿宋"/>
          <w:sz w:val="24"/>
        </w:rPr>
        <w:t>1) ~ 3)</w:t>
      </w:r>
      <w:r>
        <w:rPr>
          <w:rFonts w:ascii="仿宋" w:hAnsi="仿宋" w:eastAsia="仿宋"/>
          <w:sz w:val="24"/>
        </w:rPr>
        <w:t>条被列入“黑名单”的单位，期限为一年</w:t>
      </w:r>
      <w:r>
        <w:rPr>
          <w:rFonts w:hint="eastAsia" w:ascii="仿宋" w:hAnsi="仿宋" w:eastAsia="仿宋"/>
          <w:sz w:val="24"/>
        </w:rPr>
        <w:t>,</w:t>
      </w:r>
      <w:r>
        <w:rPr>
          <w:rFonts w:ascii="仿宋" w:hAnsi="仿宋" w:eastAsia="仿宋"/>
          <w:sz w:val="24"/>
        </w:rPr>
        <w:t xml:space="preserve">在期限范围内终止合作。因发生 </w:t>
      </w:r>
      <w:r>
        <w:rPr>
          <w:rFonts w:hint="eastAsia" w:ascii="仿宋" w:hAnsi="仿宋" w:eastAsia="仿宋"/>
          <w:sz w:val="24"/>
        </w:rPr>
        <w:t>4) ~ 5)</w:t>
      </w:r>
      <w:r>
        <w:rPr>
          <w:rFonts w:ascii="仿宋" w:hAnsi="仿宋" w:eastAsia="仿宋"/>
          <w:sz w:val="24"/>
        </w:rPr>
        <w:t xml:space="preserve"> 条被列入“黑名单”的单位，期限为终身，涉及的承包商直接终止合作，各单位均不得再与其合作。因违反公司安全生产十大禁令的承包商从业人员，期限为终身，不允许其在公司所属各单位从事任何作业。</w:t>
      </w:r>
    </w:p>
    <w:p w14:paraId="70BFF18C">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第四条  事故处理</w:t>
      </w:r>
    </w:p>
    <w:p w14:paraId="6D0E02BB">
      <w:pPr>
        <w:spacing w:line="360" w:lineRule="auto"/>
        <w:ind w:firstLine="566" w:firstLineChars="236"/>
        <w:rPr>
          <w:rFonts w:ascii="仿宋" w:hAnsi="仿宋" w:eastAsia="仿宋"/>
          <w:sz w:val="24"/>
        </w:rPr>
      </w:pPr>
      <w:r>
        <w:rPr>
          <w:rFonts w:hint="eastAsia" w:ascii="仿宋" w:hAnsi="仿宋" w:eastAsia="仿宋"/>
          <w:sz w:val="24"/>
        </w:rPr>
        <w:t>1. 各承包商单位应结合施工（服务）实际，制定相应的应急预案，并组织开展事故应急演练。若</w:t>
      </w:r>
      <w:r>
        <w:rPr>
          <w:rFonts w:ascii="仿宋" w:hAnsi="仿宋" w:eastAsia="仿宋"/>
          <w:sz w:val="24"/>
        </w:rPr>
        <w:t>发生事故，应立即如实报告甲方</w:t>
      </w:r>
      <w:r>
        <w:rPr>
          <w:rFonts w:hint="eastAsia" w:ascii="仿宋" w:hAnsi="仿宋" w:eastAsia="仿宋"/>
          <w:sz w:val="24"/>
        </w:rPr>
        <w:t>。</w:t>
      </w:r>
    </w:p>
    <w:p w14:paraId="2FCBD7C3">
      <w:pPr>
        <w:spacing w:line="360" w:lineRule="auto"/>
        <w:ind w:firstLine="566" w:firstLineChars="236"/>
        <w:rPr>
          <w:rFonts w:ascii="仿宋" w:hAnsi="仿宋" w:eastAsia="仿宋"/>
          <w:sz w:val="24"/>
        </w:rPr>
      </w:pPr>
      <w:r>
        <w:rPr>
          <w:rFonts w:hint="eastAsia" w:ascii="仿宋" w:hAnsi="仿宋" w:eastAsia="仿宋"/>
          <w:sz w:val="24"/>
        </w:rPr>
        <w:t>2. 事故发生后，应及时组织力量开展应急救援处置，防止事态扩大。在不影响抢救受伤人员和不造成事故扩大的前提下，必须保护好事故现场，做好详细记录和拍照取证工作。</w:t>
      </w:r>
    </w:p>
    <w:p w14:paraId="3F21224F">
      <w:pPr>
        <w:spacing w:line="360" w:lineRule="auto"/>
        <w:ind w:firstLine="566" w:firstLineChars="236"/>
        <w:rPr>
          <w:rFonts w:ascii="仿宋" w:hAnsi="仿宋" w:eastAsia="仿宋"/>
          <w:sz w:val="24"/>
        </w:rPr>
      </w:pPr>
      <w:r>
        <w:rPr>
          <w:rFonts w:hint="eastAsia" w:ascii="仿宋" w:hAnsi="仿宋" w:eastAsia="仿宋"/>
          <w:sz w:val="24"/>
        </w:rPr>
        <w:t>3. 事故调查应按照甲方《事故管理程序》及“四不放过”原则进行。查明事故原因、明确职责、制定防范措施并跟踪落实，组织学习事故案例，事故调查组成员有权向事故发生部门和有关人员了解有关情况，进行数据采集，索取有关资料，有关部门和个人应积极配合。</w:t>
      </w:r>
    </w:p>
    <w:p w14:paraId="5821D8E2">
      <w:pPr>
        <w:spacing w:line="360" w:lineRule="auto"/>
        <w:ind w:firstLine="566" w:firstLineChars="236"/>
        <w:rPr>
          <w:rFonts w:ascii="仿宋" w:hAnsi="仿宋" w:eastAsia="仿宋"/>
          <w:sz w:val="24"/>
        </w:rPr>
      </w:pPr>
      <w:r>
        <w:rPr>
          <w:rFonts w:hint="eastAsia" w:ascii="仿宋" w:hAnsi="仿宋" w:eastAsia="仿宋"/>
          <w:sz w:val="24"/>
        </w:rPr>
        <w:t>4. 乙方在作业过程中因违反各项制度及规定，造成事故及自身损失的，根据事故调查情况确定甲乙双方责任。</w:t>
      </w:r>
    </w:p>
    <w:p w14:paraId="6B31D749">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第五条  附则</w:t>
      </w:r>
    </w:p>
    <w:p w14:paraId="4A207514">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本协议一式两份，甲、乙双方各执一份，双方签字盖章后生效。此协议签订后立即生效。</w:t>
      </w:r>
    </w:p>
    <w:p w14:paraId="24E9E68A">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未尽事宜，双方可协商后补充解决。不能协商一致的根据双方所签合同之争议条款解决。</w:t>
      </w:r>
    </w:p>
    <w:p w14:paraId="680DA9BD">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违约考核规定见附件。</w:t>
      </w:r>
    </w:p>
    <w:p w14:paraId="101DAFF6">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合同有效期：     年   月   日   至      年   月   日。</w:t>
      </w:r>
    </w:p>
    <w:p w14:paraId="766FE099">
      <w:pPr>
        <w:spacing w:line="360" w:lineRule="auto"/>
        <w:ind w:firstLine="566" w:firstLineChars="236"/>
        <w:rPr>
          <w:rFonts w:ascii="仿宋" w:hAnsi="仿宋" w:eastAsia="仿宋"/>
          <w:sz w:val="24"/>
        </w:rPr>
      </w:pPr>
    </w:p>
    <w:p w14:paraId="0C50CBD1">
      <w:pPr>
        <w:pStyle w:val="2"/>
        <w:ind w:firstLine="689"/>
        <w:rPr>
          <w:rFonts w:ascii="仿宋" w:hAnsi="仿宋" w:eastAsia="仿宋"/>
        </w:rPr>
      </w:pPr>
    </w:p>
    <w:p w14:paraId="7A017C31">
      <w:pPr>
        <w:tabs>
          <w:tab w:val="left" w:pos="5790"/>
        </w:tabs>
        <w:spacing w:line="480" w:lineRule="auto"/>
        <w:rPr>
          <w:rFonts w:ascii="仿宋" w:hAnsi="仿宋" w:eastAsia="仿宋"/>
          <w:sz w:val="24"/>
          <w:u w:val="single"/>
        </w:rPr>
      </w:pPr>
      <w:r>
        <w:rPr>
          <w:rFonts w:hint="eastAsia" w:ascii="仿宋" w:hAnsi="仿宋" w:eastAsia="仿宋"/>
          <w:sz w:val="24"/>
        </w:rPr>
        <w:t xml:space="preserve">甲方：重庆国际复合材料股份有限公司      乙方： </w:t>
      </w:r>
      <w:r>
        <w:rPr>
          <w:rFonts w:ascii="仿宋" w:hAnsi="仿宋" w:eastAsia="仿宋"/>
          <w:sz w:val="24"/>
          <w:u w:val="single"/>
        </w:rPr>
        <w:t xml:space="preserve">                        </w:t>
      </w:r>
    </w:p>
    <w:p w14:paraId="7B5942BE">
      <w:pPr>
        <w:tabs>
          <w:tab w:val="left" w:pos="4328"/>
        </w:tabs>
        <w:spacing w:line="480" w:lineRule="auto"/>
        <w:rPr>
          <w:rFonts w:ascii="仿宋" w:hAnsi="仿宋" w:eastAsia="仿宋"/>
          <w:sz w:val="24"/>
          <w:u w:val="single"/>
        </w:rPr>
      </w:pPr>
      <w:r>
        <w:rPr>
          <w:rFonts w:hint="eastAsia" w:ascii="仿宋" w:hAnsi="仿宋" w:eastAsia="仿宋"/>
          <w:sz w:val="24"/>
        </w:rPr>
        <w:t>地址：重庆市大渡口建桥工业园B区</w:t>
      </w:r>
      <w:r>
        <w:rPr>
          <w:rFonts w:ascii="仿宋" w:hAnsi="仿宋" w:eastAsia="仿宋"/>
          <w:sz w:val="24"/>
        </w:rPr>
        <w:tab/>
      </w:r>
      <w:r>
        <w:rPr>
          <w:rFonts w:hint="eastAsia" w:ascii="仿宋" w:hAnsi="仿宋" w:eastAsia="仿宋"/>
          <w:sz w:val="24"/>
        </w:rPr>
        <w:t xml:space="preserve">    指定邮箱地址： </w:t>
      </w:r>
      <w:r>
        <w:rPr>
          <w:rFonts w:ascii="仿宋" w:hAnsi="仿宋" w:eastAsia="仿宋"/>
          <w:sz w:val="24"/>
          <w:u w:val="single"/>
        </w:rPr>
        <w:t xml:space="preserve">                </w:t>
      </w:r>
    </w:p>
    <w:p w14:paraId="124E4154">
      <w:pPr>
        <w:tabs>
          <w:tab w:val="left" w:pos="4770"/>
        </w:tabs>
        <w:spacing w:line="480" w:lineRule="auto"/>
        <w:rPr>
          <w:rFonts w:ascii="仿宋" w:hAnsi="仿宋" w:eastAsia="仿宋"/>
          <w:sz w:val="24"/>
          <w:u w:val="single"/>
        </w:rPr>
      </w:pPr>
      <w:r>
        <w:rPr>
          <w:rFonts w:hint="eastAsia" w:ascii="仿宋" w:hAnsi="仿宋" w:eastAsia="仿宋"/>
          <w:sz w:val="24"/>
        </w:rPr>
        <w:t>签约代表：</w:t>
      </w:r>
      <w:r>
        <w:rPr>
          <w:rFonts w:hint="eastAsia" w:ascii="仿宋" w:hAnsi="仿宋" w:eastAsia="仿宋"/>
          <w:sz w:val="24"/>
          <w:u w:val="single"/>
        </w:rPr>
        <w:t xml:space="preserve">                         </w:t>
      </w:r>
      <w:r>
        <w:rPr>
          <w:rFonts w:hint="eastAsia" w:ascii="仿宋" w:hAnsi="仿宋" w:eastAsia="仿宋"/>
          <w:sz w:val="24"/>
        </w:rPr>
        <w:t xml:space="preserve">     签约代表：</w:t>
      </w:r>
      <w:r>
        <w:rPr>
          <w:rFonts w:hint="eastAsia" w:ascii="仿宋" w:hAnsi="仿宋" w:eastAsia="仿宋"/>
          <w:sz w:val="24"/>
          <w:u w:val="single"/>
        </w:rPr>
        <w:t xml:space="preserve">                     </w:t>
      </w:r>
    </w:p>
    <w:p w14:paraId="393E8A23">
      <w:pPr>
        <w:tabs>
          <w:tab w:val="left" w:pos="4340"/>
        </w:tabs>
        <w:spacing w:line="480" w:lineRule="auto"/>
        <w:rPr>
          <w:rFonts w:ascii="仿宋" w:hAnsi="仿宋" w:eastAsia="仿宋"/>
          <w:sz w:val="24"/>
        </w:rPr>
      </w:pPr>
      <w:r>
        <w:rPr>
          <w:rFonts w:hint="eastAsia" w:ascii="仿宋" w:hAnsi="仿宋" w:eastAsia="仿宋"/>
          <w:sz w:val="24"/>
        </w:rPr>
        <w:t>联系电话：</w:t>
      </w:r>
      <w:r>
        <w:rPr>
          <w:rFonts w:ascii="仿宋" w:hAnsi="仿宋" w:eastAsia="仿宋"/>
          <w:sz w:val="24"/>
        </w:rPr>
        <w:tab/>
      </w:r>
      <w:r>
        <w:rPr>
          <w:rFonts w:hint="eastAsia" w:ascii="仿宋" w:hAnsi="仿宋" w:eastAsia="仿宋"/>
          <w:sz w:val="24"/>
        </w:rPr>
        <w:t xml:space="preserve">    联系电话：</w:t>
      </w:r>
    </w:p>
    <w:p w14:paraId="0FB5248F">
      <w:pPr>
        <w:tabs>
          <w:tab w:val="left" w:pos="2065"/>
          <w:tab w:val="left" w:pos="4340"/>
        </w:tabs>
        <w:spacing w:line="480" w:lineRule="auto"/>
        <w:rPr>
          <w:rFonts w:ascii="仿宋" w:hAnsi="仿宋" w:eastAsia="仿宋"/>
          <w:sz w:val="24"/>
        </w:rPr>
      </w:pPr>
      <w:r>
        <w:rPr>
          <w:rFonts w:hint="eastAsia" w:ascii="仿宋" w:hAnsi="仿宋" w:eastAsia="仿宋"/>
          <w:sz w:val="24"/>
        </w:rPr>
        <w:t>签约时间：</w:t>
      </w:r>
      <w:r>
        <w:rPr>
          <w:rFonts w:ascii="仿宋" w:hAnsi="仿宋" w:eastAsia="仿宋"/>
          <w:sz w:val="24"/>
        </w:rPr>
        <w:tab/>
      </w:r>
      <w:r>
        <w:rPr>
          <w:rFonts w:hint="eastAsia" w:ascii="仿宋" w:hAnsi="仿宋" w:eastAsia="仿宋"/>
          <w:sz w:val="24"/>
        </w:rPr>
        <w:t>年    月   日</w:t>
      </w:r>
      <w:r>
        <w:rPr>
          <w:rFonts w:ascii="仿宋" w:hAnsi="仿宋" w:eastAsia="仿宋"/>
          <w:sz w:val="24"/>
        </w:rPr>
        <w:tab/>
      </w:r>
      <w:r>
        <w:rPr>
          <w:rFonts w:hint="eastAsia" w:ascii="仿宋" w:hAnsi="仿宋" w:eastAsia="仿宋"/>
          <w:sz w:val="24"/>
        </w:rPr>
        <w:t xml:space="preserve">    签约时间：      年    月   日</w:t>
      </w:r>
    </w:p>
    <w:p w14:paraId="22151827">
      <w:pPr>
        <w:spacing w:line="480" w:lineRule="exact"/>
        <w:rPr>
          <w:rFonts w:ascii="仿宋" w:hAnsi="仿宋" w:eastAsia="仿宋"/>
          <w:b/>
          <w:sz w:val="32"/>
          <w:szCs w:val="32"/>
        </w:rPr>
      </w:pPr>
    </w:p>
    <w:p w14:paraId="023C0D02">
      <w:pPr>
        <w:autoSpaceDE w:val="0"/>
        <w:autoSpaceDN w:val="0"/>
        <w:adjustRightInd w:val="0"/>
        <w:spacing w:line="233" w:lineRule="exact"/>
        <w:ind w:firstLine="583"/>
        <w:rPr>
          <w:rFonts w:ascii="仿宋" w:hAnsi="仿宋" w:eastAsia="仿宋"/>
          <w:sz w:val="22"/>
        </w:rPr>
      </w:pPr>
    </w:p>
    <w:p w14:paraId="4901312E">
      <w:pPr>
        <w:autoSpaceDE w:val="0"/>
        <w:autoSpaceDN w:val="0"/>
        <w:adjustRightInd w:val="0"/>
        <w:spacing w:line="233" w:lineRule="exact"/>
        <w:ind w:firstLine="583"/>
        <w:rPr>
          <w:rFonts w:ascii="仿宋" w:hAnsi="仿宋" w:eastAsia="仿宋"/>
          <w:sz w:val="22"/>
        </w:rPr>
      </w:pPr>
    </w:p>
    <w:p w14:paraId="4B68B55B">
      <w:pPr>
        <w:autoSpaceDE w:val="0"/>
        <w:autoSpaceDN w:val="0"/>
        <w:adjustRightInd w:val="0"/>
        <w:spacing w:line="233" w:lineRule="exact"/>
        <w:ind w:firstLine="583"/>
        <w:rPr>
          <w:rFonts w:ascii="仿宋" w:hAnsi="仿宋" w:eastAsia="仿宋"/>
          <w:sz w:val="22"/>
        </w:rPr>
      </w:pPr>
    </w:p>
    <w:p w14:paraId="66A1D40C">
      <w:pPr>
        <w:rPr>
          <w:sz w:val="30"/>
          <w:szCs w:val="30"/>
        </w:rPr>
      </w:pPr>
    </w:p>
    <w:p w14:paraId="3FA509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2A7A">
    <w:pPr>
      <w:pStyle w:val="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EB1A9">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65EB1A9">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14:paraId="7C666E5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782E"/>
    <w:multiLevelType w:val="singleLevel"/>
    <w:tmpl w:val="9689782E"/>
    <w:lvl w:ilvl="0" w:tentative="0">
      <w:start w:val="1"/>
      <w:numFmt w:val="chineseCounting"/>
      <w:suff w:val="nothing"/>
      <w:lvlText w:val="%1、"/>
      <w:lvlJc w:val="left"/>
      <w:rPr>
        <w:rFonts w:hint="eastAsia"/>
      </w:rPr>
    </w:lvl>
  </w:abstractNum>
  <w:abstractNum w:abstractNumId="1">
    <w:nsid w:val="AD7A4B42"/>
    <w:multiLevelType w:val="singleLevel"/>
    <w:tmpl w:val="AD7A4B42"/>
    <w:lvl w:ilvl="0" w:tentative="0">
      <w:start w:val="1"/>
      <w:numFmt w:val="decimal"/>
      <w:suff w:val="nothing"/>
      <w:lvlText w:val="%1）"/>
      <w:lvlJc w:val="left"/>
    </w:lvl>
  </w:abstractNum>
  <w:abstractNum w:abstractNumId="2">
    <w:nsid w:val="F15798A6"/>
    <w:multiLevelType w:val="singleLevel"/>
    <w:tmpl w:val="F15798A6"/>
    <w:lvl w:ilvl="0" w:tentative="0">
      <w:start w:val="1"/>
      <w:numFmt w:val="decimal"/>
      <w:suff w:val="nothing"/>
      <w:lvlText w:val="%1．"/>
      <w:lvlJc w:val="left"/>
      <w:pPr>
        <w:ind w:left="-400" w:firstLine="400"/>
      </w:pPr>
      <w:rPr>
        <w:rFonts w:hint="default" w:ascii="宋体" w:hAnsi="宋体" w:eastAsia="宋体" w:cs="宋体"/>
      </w:rPr>
    </w:lvl>
  </w:abstractNum>
  <w:abstractNum w:abstractNumId="3">
    <w:nsid w:val="36D856E8"/>
    <w:multiLevelType w:val="singleLevel"/>
    <w:tmpl w:val="36D856E8"/>
    <w:lvl w:ilvl="0" w:tentative="0">
      <w:start w:val="1"/>
      <w:numFmt w:val="chineseCounting"/>
      <w:suff w:val="nothing"/>
      <w:lvlText w:val="（%1）"/>
      <w:lvlJc w:val="left"/>
      <w:rPr>
        <w:rFonts w:hint="eastAsia"/>
      </w:rPr>
    </w:lvl>
  </w:abstractNum>
  <w:abstractNum w:abstractNumId="4">
    <w:nsid w:val="3F11D603"/>
    <w:multiLevelType w:val="singleLevel"/>
    <w:tmpl w:val="3F11D603"/>
    <w:lvl w:ilvl="0" w:tentative="0">
      <w:start w:val="1"/>
      <w:numFmt w:val="decimal"/>
      <w:suff w:val="nothing"/>
      <w:lvlText w:val="%1、"/>
      <w:lvlJc w:val="left"/>
    </w:lvl>
  </w:abstractNum>
  <w:abstractNum w:abstractNumId="5">
    <w:nsid w:val="44CD3067"/>
    <w:multiLevelType w:val="multilevel"/>
    <w:tmpl w:val="44CD3067"/>
    <w:lvl w:ilvl="0" w:tentative="0">
      <w:start w:val="2"/>
      <w:numFmt w:val="japaneseCounting"/>
      <w:lvlText w:val="第%1条、"/>
      <w:lvlJc w:val="left"/>
      <w:pPr>
        <w:ind w:left="1510" w:hanging="1080"/>
      </w:pPr>
      <w:rPr>
        <w:rFonts w:hint="default"/>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sz w:val="24"/>
        <w:szCs w:val="24"/>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7AAA"/>
    <w:rsid w:val="03AD6242"/>
    <w:rsid w:val="0DAD3475"/>
    <w:rsid w:val="1795296D"/>
    <w:rsid w:val="1867206B"/>
    <w:rsid w:val="22AA5C55"/>
    <w:rsid w:val="38E5453C"/>
    <w:rsid w:val="44F00B6E"/>
    <w:rsid w:val="45132501"/>
    <w:rsid w:val="46F14F4B"/>
    <w:rsid w:val="5B6210A5"/>
    <w:rsid w:val="66C3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widowControl/>
      <w:spacing w:before="100" w:beforeLines="100" w:after="100" w:afterLines="100" w:line="360" w:lineRule="auto"/>
      <w:jc w:val="left"/>
      <w:outlineLvl w:val="1"/>
    </w:pPr>
    <w:rPr>
      <w:rFonts w:asciiTheme="majorHAnsi" w:hAnsiTheme="majorHAnsi" w:eastAsiaTheme="majorEastAsia" w:cstheme="majorBidi"/>
      <w:b/>
      <w:bCs/>
      <w:color w:val="000000"/>
      <w:sz w:val="26"/>
      <w:szCs w:val="2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 w:val="26"/>
      <w:szCs w:val="24"/>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Body Text First Indent 2"/>
    <w:basedOn w:val="5"/>
    <w:semiHidden/>
    <w:unhideWhenUsed/>
    <w:qFormat/>
    <w:uiPriority w:val="99"/>
    <w:pPr>
      <w:ind w:firstLine="420" w:firstLineChars="200"/>
    </w:pPr>
  </w:style>
  <w:style w:type="character" w:styleId="11">
    <w:name w:val="Hyperlink"/>
    <w:qFormat/>
    <w:uiPriority w:val="99"/>
    <w:rPr>
      <w:color w:val="000000"/>
      <w:u w:val="none"/>
    </w:rPr>
  </w:style>
  <w:style w:type="character" w:styleId="12">
    <w:name w:val="annotation reference"/>
    <w:unhideWhenUsed/>
    <w:qFormat/>
    <w:uiPriority w:val="99"/>
    <w:rPr>
      <w:sz w:val="21"/>
      <w:szCs w:val="21"/>
    </w:rPr>
  </w:style>
  <w:style w:type="paragraph" w:customStyle="1" w:styleId="13">
    <w:name w:val="标题 #31"/>
    <w:basedOn w:val="1"/>
    <w:unhideWhenUsed/>
    <w:qFormat/>
    <w:uiPriority w:val="99"/>
    <w:pPr>
      <w:shd w:val="clear" w:color="auto" w:fill="FFFFFF"/>
      <w:spacing w:before="60" w:after="300" w:line="240" w:lineRule="atLeast"/>
      <w:outlineLvl w:val="2"/>
    </w:pPr>
    <w:rPr>
      <w:rFonts w:hint="eastAsia" w:ascii="宋体" w:hAnsi="Times New Roman" w:eastAsia="宋体" w:cs="Times New Roman"/>
      <w:b/>
      <w:sz w:val="28"/>
      <w:szCs w:val="24"/>
    </w:rPr>
  </w:style>
  <w:style w:type="character" w:customStyle="1" w:styleId="14">
    <w:name w:val="正文文本 (2)_"/>
    <w:link w:val="15"/>
    <w:unhideWhenUsed/>
    <w:qFormat/>
    <w:locked/>
    <w:uiPriority w:val="99"/>
    <w:rPr>
      <w:rFonts w:hint="eastAsia" w:ascii="宋体" w:eastAsia="宋体"/>
      <w:sz w:val="26"/>
    </w:rPr>
  </w:style>
  <w:style w:type="paragraph" w:customStyle="1" w:styleId="15">
    <w:name w:val="正文文本 (2)1"/>
    <w:basedOn w:val="1"/>
    <w:link w:val="14"/>
    <w:unhideWhenUsed/>
    <w:qFormat/>
    <w:uiPriority w:val="99"/>
    <w:pPr>
      <w:shd w:val="clear" w:color="auto" w:fill="FFFFFF"/>
      <w:spacing w:after="1320" w:line="240" w:lineRule="atLeast"/>
      <w:jc w:val="center"/>
    </w:pPr>
    <w:rPr>
      <w:rFonts w:hint="eastAsia" w:ascii="宋体" w:eastAsia="宋体"/>
      <w:sz w:val="26"/>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8843</Words>
  <Characters>9220</Characters>
  <Lines>0</Lines>
  <Paragraphs>0</Paragraphs>
  <TotalTime>4</TotalTime>
  <ScaleCrop>false</ScaleCrop>
  <LinksUpToDate>false</LinksUpToDate>
  <CharactersWithSpaces>10528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2025-01-02T00:55:00Z</dcterms:created>
  <dc:creator>留不住的风</dc:creator>
  <cp:lastModifiedBy>envy.</cp:lastModifiedBy>
  <dcterms:modified xsi:type="dcterms:W3CDTF">2025-01-06T01:27:04Z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eyJoZGlkIjoiMTA4M2FkMjdiMmZiMDM5YmI2ODIyYzhmYzNiODYyYzQiLCJ1c2VySWQiOiI0NTQ4MDg0MDgifQ==</vt:lpwstr>
  </property>
  <property fmtid="{D5CDD505-2E9C-101B-9397-08002B2CF9AE}" pid="4" name="ICV">
    <vt:lpwstr>81C23695C797485FA228A33838756DC9_13</vt:lpwstr>
  </property>
</Properties>
</file>