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8A93F">
      <w:pPr>
        <w:ind w:left="3370" w:hanging="3370" w:hangingChars="1049"/>
        <w:jc w:val="left"/>
        <w:rPr>
          <w:rFonts w:cs="宋体"/>
          <w:b/>
          <w:sz w:val="32"/>
          <w:szCs w:val="36"/>
        </w:rPr>
      </w:pPr>
      <w:bookmarkStart w:id="0" w:name="_Toc416703361"/>
      <w:bookmarkStart w:id="1" w:name="_Toc416702955"/>
      <w:bookmarkStart w:id="2" w:name="_Toc417895952"/>
      <w:bookmarkStart w:id="3" w:name="_Toc417896502"/>
      <w:bookmarkStart w:id="4" w:name="_Toc417896685"/>
      <w:r>
        <w:rPr>
          <w:rFonts w:hint="eastAsia" w:cs="宋体"/>
          <w:b/>
          <w:sz w:val="32"/>
          <w:szCs w:val="36"/>
        </w:rPr>
        <w:t>项目名称：</w:t>
      </w:r>
      <w:r>
        <w:rPr>
          <w:rFonts w:hint="eastAsia" w:cs="宋体"/>
          <w:b/>
          <w:bCs w:val="0"/>
          <w:sz w:val="32"/>
          <w:szCs w:val="36"/>
          <w:u w:val="none"/>
          <w:lang w:eastAsia="zh-CN"/>
        </w:rPr>
        <w:t>特种纤维熟料回收利用项目</w:t>
      </w:r>
      <w:r>
        <w:rPr>
          <w:rFonts w:hint="eastAsia" w:ascii="Times New Roman" w:hAnsi="Times New Roman" w:eastAsia="宋体" w:cs="宋体"/>
          <w:b/>
          <w:sz w:val="32"/>
          <w:szCs w:val="36"/>
          <w:u w:val="none"/>
        </w:rPr>
        <w:t>施工图审查</w:t>
      </w:r>
    </w:p>
    <w:p w14:paraId="08088C9E">
      <w:pPr>
        <w:ind w:left="2527" w:hanging="2527" w:hangingChars="1049"/>
        <w:jc w:val="left"/>
        <w:rPr>
          <w:rFonts w:cs="宋体"/>
          <w:kern w:val="0"/>
          <w:sz w:val="22"/>
        </w:rPr>
      </w:pPr>
      <w:r>
        <w:rPr>
          <w:rFonts w:hint="eastAsia" w:cs="宋体"/>
          <w:b/>
          <w:sz w:val="24"/>
        </w:rPr>
        <w:t xml:space="preserve">                                            </w:t>
      </w:r>
    </w:p>
    <w:bookmarkEnd w:id="0"/>
    <w:bookmarkEnd w:id="1"/>
    <w:bookmarkEnd w:id="2"/>
    <w:bookmarkEnd w:id="3"/>
    <w:bookmarkEnd w:id="4"/>
    <w:p w14:paraId="0A8949B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/>
          <w:b/>
          <w:sz w:val="32"/>
          <w:szCs w:val="32"/>
          <w:lang w:eastAsia="zh-CN"/>
        </w:rPr>
        <w:t>询比采购</w:t>
      </w:r>
      <w:r>
        <w:rPr>
          <w:rFonts w:hint="eastAsia"/>
          <w:b/>
          <w:sz w:val="32"/>
          <w:szCs w:val="32"/>
        </w:rPr>
        <w:t>编号：</w:t>
      </w:r>
      <w:bookmarkStart w:id="5" w:name="_Hlk218584698"/>
      <w:r>
        <w:rPr>
          <w:rFonts w:hint="eastAsia"/>
          <w:b/>
          <w:sz w:val="32"/>
          <w:szCs w:val="32"/>
        </w:rPr>
        <w:t>CPIC-GCFWCG-2026-096</w:t>
      </w:r>
    </w:p>
    <w:p w14:paraId="72AF826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/>
        <w:spacing w:before="0" w:beforeAutospacing="0" w:after="0" w:afterAutospacing="0"/>
        <w:ind w:left="0" w:right="0" w:firstLine="0"/>
        <w:jc w:val="both"/>
        <w:rPr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7943245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/>
          <w:b/>
          <w:i w:val="0"/>
          <w:iCs w:val="0"/>
          <w:caps w:val="0"/>
          <w:color w:val="auto"/>
          <w:spacing w:val="0"/>
          <w:sz w:val="32"/>
          <w:szCs w:val="32"/>
        </w:rPr>
      </w:pPr>
    </w:p>
    <w:bookmarkEnd w:id="5"/>
    <w:p w14:paraId="77BD203B">
      <w:pPr>
        <w:pStyle w:val="9"/>
        <w:shd w:val="clear" w:color="auto" w:fill="FFFFFF"/>
        <w:autoSpaceDE w:val="0"/>
        <w:autoSpaceDN w:val="0"/>
        <w:adjustRightInd w:val="0"/>
        <w:snapToGrid w:val="0"/>
        <w:rPr>
          <w:rFonts w:cs="宋体"/>
          <w:b/>
          <w:sz w:val="24"/>
        </w:rPr>
      </w:pPr>
    </w:p>
    <w:p w14:paraId="6F4C4674">
      <w:pPr>
        <w:autoSpaceDE w:val="0"/>
        <w:autoSpaceDN w:val="0"/>
        <w:adjustRightInd w:val="0"/>
        <w:snapToGrid w:val="0"/>
        <w:spacing w:line="360" w:lineRule="auto"/>
        <w:rPr>
          <w:rFonts w:cs="宋体"/>
          <w:b/>
          <w:kern w:val="0"/>
          <w:sz w:val="32"/>
          <w:szCs w:val="32"/>
        </w:rPr>
      </w:pPr>
      <w:r>
        <w:rPr>
          <w:rFonts w:hint="eastAsia" w:cs="宋体"/>
          <w:b/>
          <w:sz w:val="24"/>
        </w:rPr>
        <w:t xml:space="preserve">                                           </w:t>
      </w:r>
    </w:p>
    <w:p w14:paraId="54496C31">
      <w:pPr>
        <w:ind w:firstLine="556"/>
        <w:rPr>
          <w:rFonts w:cs="宋体"/>
        </w:rPr>
      </w:pPr>
    </w:p>
    <w:p w14:paraId="2436A349">
      <w:pPr>
        <w:tabs>
          <w:tab w:val="left" w:pos="6705"/>
          <w:tab w:val="left" w:pos="7065"/>
        </w:tabs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  <w:r>
        <w:rPr>
          <w:rFonts w:hint="eastAsia" w:cs="宋体"/>
          <w:kern w:val="0"/>
          <w:sz w:val="20"/>
          <w:szCs w:val="20"/>
        </w:rPr>
        <w:tab/>
      </w:r>
      <w:r>
        <w:rPr>
          <w:rFonts w:hint="eastAsia" w:cs="宋体"/>
          <w:kern w:val="0"/>
          <w:sz w:val="20"/>
          <w:szCs w:val="20"/>
        </w:rPr>
        <w:tab/>
      </w:r>
    </w:p>
    <w:p w14:paraId="65440EB0">
      <w:pPr>
        <w:autoSpaceDE w:val="0"/>
        <w:autoSpaceDN w:val="0"/>
        <w:adjustRightInd w:val="0"/>
        <w:snapToGrid w:val="0"/>
        <w:spacing w:line="360" w:lineRule="auto"/>
        <w:ind w:firstLine="265"/>
        <w:rPr>
          <w:rFonts w:cs="宋体"/>
          <w:kern w:val="0"/>
          <w:sz w:val="10"/>
          <w:szCs w:val="10"/>
        </w:rPr>
      </w:pPr>
    </w:p>
    <w:p w14:paraId="2EF1E595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5A467CC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spacing w:val="24"/>
          <w:w w:val="80"/>
          <w:sz w:val="120"/>
          <w:szCs w:val="120"/>
        </w:rPr>
      </w:pPr>
      <w:r>
        <w:rPr>
          <w:rFonts w:hint="eastAsia" w:cs="宋体"/>
          <w:spacing w:val="24"/>
          <w:w w:val="80"/>
          <w:sz w:val="120"/>
          <w:szCs w:val="120"/>
          <w:lang w:eastAsia="zh-CN"/>
        </w:rPr>
        <w:t>询比采购</w:t>
      </w:r>
      <w:r>
        <w:rPr>
          <w:rFonts w:hint="eastAsia" w:cs="宋体"/>
          <w:spacing w:val="24"/>
          <w:w w:val="80"/>
          <w:sz w:val="120"/>
          <w:szCs w:val="120"/>
        </w:rPr>
        <w:t>文件</w:t>
      </w:r>
    </w:p>
    <w:p w14:paraId="61B9222A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41685F7E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04323980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采购人:</w:t>
      </w:r>
      <w:r>
        <w:rPr>
          <w:rFonts w:hint="eastAsia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>重庆国际复合材料股份有限公司</w:t>
      </w:r>
    </w:p>
    <w:p w14:paraId="64755DF0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0C58398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  <w:r>
        <w:rPr>
          <w:rFonts w:hint="eastAsia" w:cs="宋体"/>
          <w:b/>
          <w:w w:val="95"/>
          <w:kern w:val="0"/>
          <w:sz w:val="32"/>
          <w:szCs w:val="32"/>
        </w:rPr>
        <w:t xml:space="preserve">二〇二六年 </w:t>
      </w:r>
      <w:r>
        <w:rPr>
          <w:rFonts w:hint="eastAsia" w:cs="宋体"/>
          <w:b/>
          <w:w w:val="95"/>
          <w:kern w:val="0"/>
          <w:sz w:val="32"/>
          <w:szCs w:val="32"/>
          <w:lang w:val="en-US" w:eastAsia="zh-CN"/>
        </w:rPr>
        <w:t>十</w:t>
      </w:r>
      <w:r>
        <w:rPr>
          <w:rFonts w:hint="eastAsia" w:cs="宋体"/>
          <w:b/>
          <w:w w:val="95"/>
          <w:kern w:val="0"/>
          <w:sz w:val="32"/>
          <w:szCs w:val="32"/>
        </w:rPr>
        <w:t xml:space="preserve"> 月</w:t>
      </w:r>
    </w:p>
    <w:p w14:paraId="618A738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07EDE59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both"/>
        <w:rPr>
          <w:rFonts w:hint="eastAsia" w:cs="宋体"/>
          <w:b/>
          <w:w w:val="95"/>
          <w:kern w:val="0"/>
          <w:sz w:val="32"/>
          <w:szCs w:val="32"/>
        </w:rPr>
      </w:pPr>
    </w:p>
    <w:p w14:paraId="50F35A13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both"/>
        <w:rPr>
          <w:rFonts w:cs="宋体"/>
          <w:b/>
          <w:w w:val="95"/>
          <w:kern w:val="0"/>
          <w:sz w:val="32"/>
          <w:szCs w:val="32"/>
        </w:rPr>
      </w:pPr>
    </w:p>
    <w:p w14:paraId="51AE39CF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5E1D4756">
      <w:pPr>
        <w:pStyle w:val="8"/>
        <w:tabs>
          <w:tab w:val="right" w:leader="dot" w:pos="8609"/>
        </w:tabs>
        <w:ind w:left="0" w:leftChars="0" w:firstLine="954"/>
        <w:rPr>
          <w:rFonts w:cs="宋体"/>
          <w:sz w:val="36"/>
          <w:szCs w:val="36"/>
        </w:rPr>
      </w:pPr>
      <w:r>
        <w:rPr>
          <w:rFonts w:hint="eastAsia" w:cs="宋体"/>
          <w:sz w:val="36"/>
          <w:szCs w:val="36"/>
        </w:rPr>
        <w:t>编制：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</w:rPr>
        <w:t xml:space="preserve">  </w:t>
      </w:r>
      <w:r>
        <w:rPr>
          <w:rFonts w:hint="eastAsia" w:cs="宋体"/>
          <w:sz w:val="36"/>
          <w:szCs w:val="36"/>
        </w:rPr>
        <w:t>审核：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  <w:u w:val="single"/>
        </w:rPr>
        <w:t xml:space="preserve">   </w:t>
      </w:r>
    </w:p>
    <w:p w14:paraId="05C6389D">
      <w:pPr>
        <w:pStyle w:val="8"/>
        <w:tabs>
          <w:tab w:val="right" w:leader="dot" w:pos="8609"/>
        </w:tabs>
        <w:ind w:left="0" w:leftChars="0" w:firstLine="1166"/>
        <w:rPr>
          <w:rFonts w:cs="宋体"/>
          <w:bCs/>
          <w:kern w:val="0"/>
          <w:sz w:val="44"/>
          <w:szCs w:val="48"/>
        </w:rPr>
      </w:pPr>
    </w:p>
    <w:p w14:paraId="1DE9D4C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hint="eastAsia" w:cs="宋体"/>
          <w:b/>
          <w:w w:val="95"/>
          <w:kern w:val="0"/>
          <w:sz w:val="32"/>
          <w:szCs w:val="32"/>
        </w:rPr>
      </w:pPr>
    </w:p>
    <w:p w14:paraId="438FD7AC">
      <w:pPr>
        <w:jc w:val="center"/>
        <w:rPr>
          <w:rFonts w:cs="宋体"/>
          <w:sz w:val="36"/>
          <w:szCs w:val="36"/>
          <w:u w:val="single"/>
        </w:rPr>
      </w:pPr>
    </w:p>
    <w:p w14:paraId="06983636">
      <w:pPr>
        <w:jc w:val="center"/>
        <w:rPr>
          <w:rFonts w:hint="eastAsia" w:ascii="宋体" w:hAnsi="宋体"/>
          <w:b/>
          <w:bCs/>
          <w:sz w:val="40"/>
          <w:szCs w:val="40"/>
        </w:rPr>
      </w:pPr>
    </w:p>
    <w:p w14:paraId="607F7612">
      <w:pPr>
        <w:jc w:val="center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  <w:lang w:eastAsia="zh-CN"/>
        </w:rPr>
        <w:t>询比采购</w:t>
      </w:r>
      <w:r>
        <w:rPr>
          <w:rFonts w:hint="eastAsia" w:ascii="宋体" w:hAnsi="宋体"/>
          <w:b/>
          <w:bCs/>
          <w:sz w:val="40"/>
          <w:szCs w:val="40"/>
        </w:rPr>
        <w:t>文件</w:t>
      </w:r>
    </w:p>
    <w:p w14:paraId="2E4E7C8D">
      <w:pPr>
        <w:spacing w:line="440" w:lineRule="exact"/>
        <w:ind w:firstLine="426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重庆国际复合材料股份有限公司就</w:t>
      </w:r>
      <w:r>
        <w:rPr>
          <w:rFonts w:hint="eastAsia" w:cs="Times New Roman" w:asciiTheme="minorEastAsia" w:hAnsiTheme="minorEastAsia" w:eastAsiaTheme="minorEastAsia"/>
          <w:b w:val="0"/>
          <w:bCs w:val="0"/>
          <w:sz w:val="24"/>
          <w:szCs w:val="24"/>
          <w:u w:val="single"/>
          <w:lang w:eastAsia="zh-CN"/>
        </w:rPr>
        <w:t>特种纤维熟料回收利用项目</w:t>
      </w:r>
      <w:r>
        <w:rPr>
          <w:rFonts w:hint="eastAsia" w:asciiTheme="minorEastAsia" w:hAnsiTheme="minorEastAsia" w:eastAsiaTheme="minorEastAsia"/>
          <w:sz w:val="24"/>
          <w:u w:val="single"/>
        </w:rPr>
        <w:t>施工图审查</w:t>
      </w:r>
      <w:r>
        <w:rPr>
          <w:rFonts w:hint="eastAsia" w:asciiTheme="minorEastAsia" w:hAnsiTheme="minorEastAsia" w:eastAsiaTheme="minorEastAsia"/>
          <w:sz w:val="24"/>
          <w:u w:val="none"/>
        </w:rPr>
        <w:t>进行国内外</w:t>
      </w:r>
      <w:r>
        <w:rPr>
          <w:rFonts w:hint="eastAsia" w:asciiTheme="minorEastAsia" w:hAnsiTheme="minorEastAsia" w:eastAsiaTheme="minorEastAsia"/>
          <w:sz w:val="24"/>
          <w:u w:val="none"/>
          <w:lang w:eastAsia="zh-CN"/>
        </w:rPr>
        <w:t>询比</w:t>
      </w:r>
      <w:r>
        <w:rPr>
          <w:rFonts w:hint="eastAsia" w:asciiTheme="minorEastAsia" w:hAnsiTheme="minorEastAsia" w:eastAsiaTheme="minorEastAsia"/>
          <w:sz w:val="24"/>
          <w:lang w:eastAsia="zh-CN"/>
        </w:rPr>
        <w:t>采购</w:t>
      </w:r>
      <w:r>
        <w:rPr>
          <w:rFonts w:hint="eastAsia" w:asciiTheme="minorEastAsia" w:hAnsiTheme="minorEastAsia" w:eastAsiaTheme="minorEastAsia"/>
          <w:sz w:val="24"/>
        </w:rPr>
        <w:t>，邀请潜在供应商进行报价。</w:t>
      </w:r>
    </w:p>
    <w:p w14:paraId="6923E66E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  <w:lang w:eastAsia="zh-CN"/>
        </w:rPr>
        <w:t>询比采购</w:t>
      </w:r>
      <w:r>
        <w:rPr>
          <w:rFonts w:hint="eastAsia" w:asciiTheme="minorEastAsia" w:hAnsiTheme="minorEastAsia" w:eastAsiaTheme="minorEastAsia"/>
          <w:sz w:val="24"/>
        </w:rPr>
        <w:t>项目编号：CPIC-GCFWCG-2026-096</w:t>
      </w:r>
      <w:bookmarkStart w:id="8" w:name="_GoBack"/>
      <w:bookmarkEnd w:id="8"/>
    </w:p>
    <w:p w14:paraId="11AAFC35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项目概况与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范围：</w:t>
      </w:r>
    </w:p>
    <w:p w14:paraId="6B5861F8">
      <w:pPr>
        <w:pStyle w:val="21"/>
        <w:numPr>
          <w:ilvl w:val="0"/>
          <w:numId w:val="2"/>
        </w:numPr>
        <w:spacing w:line="440" w:lineRule="exact"/>
        <w:ind w:left="0" w:firstLine="424" w:firstLineChars="177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项目名称：</w:t>
      </w:r>
      <w:r>
        <w:rPr>
          <w:rFonts w:hint="eastAsia" w:cs="Times New Roman" w:asciiTheme="minorEastAsia" w:hAnsiTheme="minorEastAsia" w:eastAsiaTheme="minorEastAsia"/>
          <w:b w:val="0"/>
          <w:bCs w:val="0"/>
          <w:sz w:val="24"/>
          <w:szCs w:val="24"/>
          <w:u w:val="single"/>
          <w:lang w:eastAsia="zh-CN"/>
        </w:rPr>
        <w:t>特种纤维熟料回收利用项目</w:t>
      </w:r>
    </w:p>
    <w:p w14:paraId="419F4ADC">
      <w:pPr>
        <w:spacing w:line="440" w:lineRule="exact"/>
        <w:ind w:firstLine="422" w:firstLineChars="176"/>
        <w:rPr>
          <w:rFonts w:hint="eastAsia" w:ascii="宋体" w:hAnsi="宋体"/>
          <w:sz w:val="24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2.</w:t>
      </w:r>
      <w:r>
        <w:rPr>
          <w:rFonts w:hint="eastAsia" w:asciiTheme="minorEastAsia" w:hAnsiTheme="minorEastAsia" w:eastAsiaTheme="minorEastAsia"/>
          <w:sz w:val="24"/>
        </w:rPr>
        <w:t>项目概况：</w:t>
      </w:r>
      <w:r>
        <w:rPr>
          <w:rFonts w:hint="eastAsia" w:ascii="宋体" w:hAnsi="宋体"/>
          <w:sz w:val="24"/>
        </w:rPr>
        <w:t>本项目聚焦工业固废综合利用，建成后可对大宗工业固废进行无害化处置和规模化、高值化综合利用，符合“无废城市”建设中推进大宗工业固废综合利用及危险废物安全处置的导向，也契合推动工业副产石膏、赤泥、冶炼渣等大宗工业固废规模化、高值化综合利用的要求。</w:t>
      </w:r>
    </w:p>
    <w:p w14:paraId="7B13B4B4">
      <w:pPr>
        <w:spacing w:line="440" w:lineRule="exact"/>
        <w:ind w:firstLine="422" w:firstLineChars="176"/>
        <w:rPr>
          <w:rFonts w:hint="eastAsia" w:ascii="宋体" w:hAnsi="宋体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本项目旨在规划设计一条年处理能力1500吨的特种纤维熟料产线。通过湿法研磨工艺将特种纤维熟料转化为符合生产要求的玻璃粉，替代外购配合料，降低原料采购成本</w:t>
      </w:r>
      <w:r>
        <w:rPr>
          <w:rFonts w:hint="eastAsia" w:asciiTheme="minorEastAsia" w:hAnsiTheme="minorEastAsia" w:eastAsiaTheme="minorEastAsia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本项目实施后，可巩固玻璃纤维熟料100%回用的环保优势，践行“安全至上、绿色发展”理念，持续增强公司环保竞争优势与创新能力。</w:t>
      </w:r>
    </w:p>
    <w:p w14:paraId="3389DEEC">
      <w:pPr>
        <w:spacing w:line="440" w:lineRule="exact"/>
        <w:ind w:firstLine="422" w:firstLineChars="176"/>
        <w:rPr>
          <w:rFonts w:hint="eastAsia" w:asciiTheme="minorEastAsia" w:hAnsiTheme="minorEastAsia" w:eastAsiaTheme="minorEastAsia"/>
          <w:sz w:val="24"/>
          <w:lang w:eastAsia="zh-CN"/>
        </w:rPr>
      </w:pPr>
      <w:r>
        <w:rPr>
          <w:rFonts w:hint="eastAsia" w:asciiTheme="minorEastAsia" w:hAnsiTheme="minorEastAsia" w:eastAsiaTheme="minorEastAsia"/>
          <w:sz w:val="24"/>
        </w:rPr>
        <w:t>本项目包括：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本项目计划在国际复材长寿熟</w:t>
      </w:r>
      <w:r>
        <w:rPr>
          <w:rFonts w:hint="eastAsia" w:cs="Times New Roman" w:asciiTheme="minorEastAsia" w:hAnsiTheme="minorEastAsia" w:eastAsiaTheme="minorEastAsia"/>
          <w:kern w:val="2"/>
          <w:sz w:val="24"/>
          <w:szCs w:val="24"/>
          <w:lang w:val="en-US" w:eastAsia="zh-CN" w:bidi="ar-SA"/>
        </w:rPr>
        <w:t>料车间西侧与丙类库房之间的预留空地新建厂房约900平方米 ，建设年加工能力1500吨特种纤维玻璃粉生产线。本项目</w:t>
      </w:r>
      <w:r>
        <w:rPr>
          <w:rFonts w:hint="eastAsia" w:asciiTheme="minorEastAsia" w:hAnsiTheme="minorEastAsia" w:eastAsiaTheme="minorEastAsia"/>
          <w:sz w:val="24"/>
        </w:rPr>
        <w:t>包括生产装置、厂房、结构、配电及控制系统等</w:t>
      </w:r>
      <w:r>
        <w:rPr>
          <w:rFonts w:hint="eastAsia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sz w:val="24"/>
        </w:rPr>
        <w:t>废水处理设施、公辅工程等依托现有工程。</w:t>
      </w:r>
    </w:p>
    <w:p w14:paraId="125A1D80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施工图审查工期：</w:t>
      </w:r>
    </w:p>
    <w:p w14:paraId="698CB995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 w:line="440" w:lineRule="exact"/>
        <w:rPr>
          <w:rFonts w:hint="eastAsia" w:asciiTheme="minorEastAsia" w:hAnsiTheme="minorEastAsia" w:eastAsiaTheme="minorEastAsia"/>
          <w:color w:val="333333"/>
        </w:rPr>
      </w:pPr>
      <w:r>
        <w:rPr>
          <w:rFonts w:hint="eastAsia" w:asciiTheme="minorEastAsia" w:hAnsiTheme="minorEastAsia" w:eastAsiaTheme="minorEastAsia"/>
          <w:color w:val="333333"/>
        </w:rPr>
        <w:t>审查时间：询价人提供完整资料后10个日历天出施工图审查意见。　</w:t>
      </w:r>
    </w:p>
    <w:p w14:paraId="421A95AC">
      <w:pPr>
        <w:pStyle w:val="10"/>
        <w:numPr>
          <w:ilvl w:val="0"/>
          <w:numId w:val="3"/>
        </w:numPr>
        <w:shd w:val="clear" w:color="auto" w:fill="FFFFFF"/>
        <w:spacing w:before="0" w:beforeAutospacing="0" w:after="0" w:afterAutospacing="0" w:line="440" w:lineRule="exact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color w:val="333333"/>
        </w:rPr>
        <w:t>提交地点：重庆市大渡口区建桥工业园B区重庆国际复合材料股份有限公司</w:t>
      </w:r>
    </w:p>
    <w:p w14:paraId="2751A544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报价人资格：</w:t>
      </w:r>
    </w:p>
    <w:p w14:paraId="6B1335E6">
      <w:pPr>
        <w:pStyle w:val="21"/>
        <w:widowControl/>
        <w:numPr>
          <w:ilvl w:val="0"/>
          <w:numId w:val="4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本次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实行资格后审，报价人应满足下列资格条件：本次询价要求报价人须具备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工商行政主管部门颁发的经营期限内的营业执照(统一社会信用代码）提供有效的营业执照复印件，加盖供应商公章。</w:t>
      </w:r>
    </w:p>
    <w:p w14:paraId="76E04911">
      <w:pPr>
        <w:pStyle w:val="21"/>
        <w:widowControl/>
        <w:numPr>
          <w:ilvl w:val="0"/>
          <w:numId w:val="4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具备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行政主管部门颁发的施工图审查结构认定书，房建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类及以上资质。提供满足国家规范的相应资质文件证明，并随报价文件一并送达。</w:t>
      </w:r>
    </w:p>
    <w:p w14:paraId="4951ACC8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报价内</w:t>
      </w:r>
      <w:r>
        <w:rPr>
          <w:rFonts w:hint="eastAsia" w:asciiTheme="minorEastAsia" w:hAnsiTheme="minorEastAsia" w:eastAsiaTheme="minorEastAsia"/>
          <w:sz w:val="24"/>
          <w:shd w:val="clear" w:color="auto" w:fill="FFFFFF"/>
        </w:rPr>
        <w:t>容及要求：</w:t>
      </w:r>
    </w:p>
    <w:p w14:paraId="06A9F11C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最高限价：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</w:rPr>
        <w:t>本项目最高限价：</w:t>
      </w:r>
      <w:bookmarkStart w:id="6" w:name="OLE_LINK19"/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val="en-US" w:eastAsia="zh-CN"/>
        </w:rPr>
        <w:t>5000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</w:rPr>
        <w:t>元</w:t>
      </w:r>
      <w:bookmarkEnd w:id="6"/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eastAsia="zh-CN"/>
        </w:rPr>
        <w:t>（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val="en-US" w:eastAsia="zh-CN"/>
        </w:rPr>
        <w:t>伍仟元整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  <w:lang w:eastAsia="zh-CN"/>
        </w:rPr>
        <w:t>）</w:t>
      </w:r>
      <w:r>
        <w:rPr>
          <w:rFonts w:hint="eastAsia" w:cs="宋体" w:asciiTheme="minorEastAsia" w:hAnsiTheme="minorEastAsia" w:eastAsiaTheme="minorEastAsia"/>
          <w:color w:val="auto"/>
          <w:kern w:val="0"/>
          <w:sz w:val="24"/>
        </w:rPr>
        <w:t>，所有单位报价不得超过最高限价。</w:t>
      </w:r>
    </w:p>
    <w:p w14:paraId="1428691A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报价内容：</w:t>
      </w:r>
    </w:p>
    <w:p w14:paraId="7EE3BFB3">
      <w:pPr>
        <w:pStyle w:val="21"/>
        <w:widowControl/>
        <w:shd w:val="clear" w:color="auto" w:fill="FFFFFF"/>
        <w:spacing w:line="440" w:lineRule="exact"/>
        <w:ind w:left="704" w:firstLine="0" w:firstLineChars="0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</w:rPr>
        <w:t>报价人按包干总价方式报价。报价表格式如下：</w:t>
      </w:r>
    </w:p>
    <w:tbl>
      <w:tblPr>
        <w:tblStyle w:val="13"/>
        <w:tblW w:w="8505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796"/>
        <w:gridCol w:w="1551"/>
        <w:gridCol w:w="2449"/>
      </w:tblGrid>
      <w:tr w14:paraId="5FAB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5335BE8C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序号</w:t>
            </w:r>
          </w:p>
        </w:tc>
        <w:tc>
          <w:tcPr>
            <w:tcW w:w="3796" w:type="dxa"/>
          </w:tcPr>
          <w:p w14:paraId="217971AB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阶段</w:t>
            </w:r>
          </w:p>
        </w:tc>
        <w:tc>
          <w:tcPr>
            <w:tcW w:w="1551" w:type="dxa"/>
          </w:tcPr>
          <w:p w14:paraId="6AC14458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报价（元）</w:t>
            </w:r>
          </w:p>
        </w:tc>
        <w:tc>
          <w:tcPr>
            <w:tcW w:w="2449" w:type="dxa"/>
          </w:tcPr>
          <w:p w14:paraId="07298834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备注</w:t>
            </w:r>
          </w:p>
        </w:tc>
      </w:tr>
      <w:tr w14:paraId="415E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</w:tcPr>
          <w:p w14:paraId="1BBD0D3C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1</w:t>
            </w:r>
          </w:p>
        </w:tc>
        <w:tc>
          <w:tcPr>
            <w:tcW w:w="3796" w:type="dxa"/>
          </w:tcPr>
          <w:p w14:paraId="6B8B74F9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先出具审查意见及技术合格报告书，最终</w:t>
            </w:r>
            <w:bookmarkStart w:id="7" w:name="_Hlk200739608"/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出具线上施工图审查合格书（全本，含审查结果表、送审表、审查意见书、反馈意见表及消防/节能专篇内容）</w:t>
            </w:r>
            <w:bookmarkEnd w:id="7"/>
          </w:p>
        </w:tc>
        <w:tc>
          <w:tcPr>
            <w:tcW w:w="1551" w:type="dxa"/>
          </w:tcPr>
          <w:p w14:paraId="5338DE32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</w:p>
        </w:tc>
        <w:tc>
          <w:tcPr>
            <w:tcW w:w="2449" w:type="dxa"/>
          </w:tcPr>
          <w:p w14:paraId="79284A14">
            <w:pPr>
              <w:pStyle w:val="21"/>
              <w:widowControl/>
              <w:spacing w:line="440" w:lineRule="exact"/>
              <w:ind w:firstLine="0" w:firstLineChars="0"/>
              <w:jc w:val="left"/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24"/>
              </w:rPr>
              <w:t>注明如租赁厂房仅出具技术合格报告书不扣减审图费。</w:t>
            </w:r>
          </w:p>
        </w:tc>
      </w:tr>
    </w:tbl>
    <w:p w14:paraId="782C5526">
      <w:pPr>
        <w:widowControl/>
        <w:shd w:val="clear" w:color="auto" w:fill="FFFFFF"/>
        <w:spacing w:line="440" w:lineRule="exact"/>
        <w:jc w:val="left"/>
        <w:rPr>
          <w:rFonts w:hint="eastAsia" w:cs="宋体" w:asciiTheme="minorEastAsia" w:hAnsiTheme="minorEastAsia" w:eastAsiaTheme="minorEastAsia"/>
          <w:kern w:val="0"/>
          <w:sz w:val="24"/>
        </w:rPr>
      </w:pPr>
      <w:r>
        <w:rPr>
          <w:rFonts w:cs="宋体" w:asciiTheme="minorEastAsia" w:hAnsiTheme="minorEastAsia" w:eastAsiaTheme="minorEastAsia"/>
          <w:kern w:val="0"/>
          <w:sz w:val="24"/>
        </w:rPr>
        <w:t>说明：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报价人应分步提供审查意见及技术合格报告书，最终根据询价人要求出具线上施工图审查合格书（全本，含审查结果表、送审表、审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查意见书、反馈意见表及消防/节能专篇内</w:t>
      </w:r>
      <w:r>
        <w:rPr>
          <w:rFonts w:hint="eastAsia" w:cs="宋体" w:asciiTheme="minorEastAsia" w:hAnsiTheme="minorEastAsia" w:eastAsiaTheme="minorEastAsia"/>
          <w:kern w:val="0"/>
          <w:sz w:val="24"/>
        </w:rPr>
        <w:t>容），报价人须注明出具技术合格报告书时询价人的付费比例，若未进行线上审查，则后续费用询价人无需支付该部分费用。</w:t>
      </w:r>
    </w:p>
    <w:p w14:paraId="763FD8E4">
      <w:pPr>
        <w:pStyle w:val="21"/>
        <w:widowControl/>
        <w:numPr>
          <w:ilvl w:val="0"/>
          <w:numId w:val="5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报价文件要求</w:t>
      </w:r>
    </w:p>
    <w:p w14:paraId="1EC4ED1D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3.1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 xml:space="preserve"> 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报价文件加盖公章，除法定代表人和委托代理人签字外，其余手填无效。所有报价文件需提供扫描电子文件U盘（签章、签字后扫描）。</w:t>
      </w:r>
    </w:p>
    <w:p w14:paraId="7805CB0F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3.2报价文件（扫描电子文件U盘）应密封，封皮注明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项目、报价单位及报价日期并加盖公章。</w:t>
      </w:r>
    </w:p>
    <w:p w14:paraId="15E3D02B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3.3有效期：报价文件及有关承诺文件有效期为报价文件投递截止之日起30天。</w:t>
      </w:r>
    </w:p>
    <w:p w14:paraId="11DE5ACB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3.4报价人提交的报价文件由报价、资格审查资料和报价人所作的一切有效补充、修改和承诺书等文件组成。</w:t>
      </w:r>
    </w:p>
    <w:p w14:paraId="5613FF82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3.5技术文件部分格式不限。</w:t>
      </w:r>
    </w:p>
    <w:p w14:paraId="2FB74EC4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付款方式：</w:t>
      </w:r>
    </w:p>
    <w:p w14:paraId="79FF3156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银行承兑汇票；若采用电汇付款，承包人需按支付金额的1%给予发包人现金折扣（需付至农民工工资专户的农民工工资和配置票据后结算尾差≤5000元的现金支付部分除外）。</w:t>
      </w:r>
    </w:p>
    <w:p w14:paraId="151BEFA5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无预付款。</w:t>
      </w:r>
    </w:p>
    <w:p w14:paraId="54FFCD15">
      <w:pPr>
        <w:pStyle w:val="21"/>
        <w:widowControl/>
        <w:numPr>
          <w:ilvl w:val="0"/>
          <w:numId w:val="6"/>
        </w:numPr>
        <w:shd w:val="clear" w:color="auto" w:fill="FFFFFF"/>
        <w:spacing w:line="440" w:lineRule="exact"/>
        <w:ind w:firstLineChars="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取得施工图审查合格书后，并提供财务需求的合规发票，询价人</w:t>
      </w:r>
      <w:r>
        <w:rPr>
          <w:rFonts w:hint="eastAsia" w:asciiTheme="minorEastAsia" w:hAnsiTheme="minorEastAsia" w:eastAsiaTheme="minorEastAsia"/>
          <w:color w:val="333333"/>
          <w:kern w:val="0"/>
          <w:sz w:val="24"/>
        </w:rPr>
        <w:t>次</w:t>
      </w:r>
      <w:r>
        <w:rPr>
          <w:rFonts w:asciiTheme="minorEastAsia" w:hAnsiTheme="minorEastAsia" w:eastAsiaTheme="minorEastAsia"/>
          <w:color w:val="333333"/>
          <w:kern w:val="0"/>
          <w:sz w:val="24"/>
        </w:rPr>
        <w:t>月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通过银行转账方式支付第一阶段工作的款项至受托方银行账户；根据询价人需求出具线上施工图审查合格书（全本，含审查结果表、送审表、审查意见书、反馈意见表及消防/节能专篇内容）后，并提供财务需求的合规发票，询价人次</w:t>
      </w:r>
      <w:r>
        <w:rPr>
          <w:rFonts w:cs="宋体" w:asciiTheme="minorEastAsia" w:hAnsiTheme="minorEastAsia" w:eastAsiaTheme="minorEastAsia"/>
          <w:color w:val="333333"/>
          <w:kern w:val="0"/>
          <w:sz w:val="24"/>
        </w:rPr>
        <w:t>月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通过银行转账方式支付第二阶段工作的款项至受托方银行账户（若未进行线上审查，则后续费用询价人无需支付）。</w:t>
      </w:r>
    </w:p>
    <w:p w14:paraId="46D793CC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公告时间</w:t>
      </w:r>
    </w:p>
    <w:p w14:paraId="339600A9">
      <w:pPr>
        <w:numPr>
          <w:ilvl w:val="0"/>
          <w:numId w:val="7"/>
        </w:numPr>
        <w:spacing w:line="440" w:lineRule="exact"/>
        <w:rPr>
          <w:rFonts w:hint="eastAsia" w:ascii="宋体" w:hAnsi="宋体" w:cs="宋体"/>
          <w:sz w:val="24"/>
          <w:szCs w:val="21"/>
          <w:highlight w:val="none"/>
        </w:rPr>
      </w:pPr>
      <w:r>
        <w:rPr>
          <w:rFonts w:hint="eastAsia" w:ascii="宋体" w:hAnsi="宋体"/>
          <w:sz w:val="24"/>
          <w:highlight w:val="none"/>
        </w:rPr>
        <w:t>本次</w:t>
      </w:r>
      <w:r>
        <w:rPr>
          <w:rFonts w:hint="eastAsia" w:ascii="宋体" w:hAnsi="宋体"/>
          <w:sz w:val="24"/>
          <w:highlight w:val="none"/>
          <w:lang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>公告开始时间</w:t>
      </w:r>
      <w:r>
        <w:rPr>
          <w:rFonts w:hint="eastAsia" w:ascii="宋体" w:hAnsi="宋体"/>
          <w:sz w:val="24"/>
          <w:highlight w:val="none"/>
          <w:u w:val="single"/>
        </w:rPr>
        <w:t xml:space="preserve"> 2026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11</w:t>
      </w:r>
      <w:r>
        <w:rPr>
          <w:rFonts w:hint="eastAsia" w:ascii="宋体" w:hAnsi="宋体"/>
          <w:sz w:val="24"/>
          <w:highlight w:val="none"/>
        </w:rPr>
        <w:t>日，公告结束时间</w:t>
      </w:r>
      <w:r>
        <w:rPr>
          <w:rFonts w:hint="eastAsia" w:ascii="宋体" w:hAnsi="宋体"/>
          <w:sz w:val="24"/>
          <w:highlight w:val="none"/>
          <w:u w:val="single"/>
        </w:rPr>
        <w:t xml:space="preserve"> 2026  </w:t>
      </w:r>
      <w:r>
        <w:rPr>
          <w:rFonts w:hint="eastAsia" w:ascii="宋体" w:hAnsi="宋体"/>
          <w:sz w:val="24"/>
          <w:highlight w:val="none"/>
        </w:rPr>
        <w:t>年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10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/>
          <w:sz w:val="24"/>
          <w:highlight w:val="none"/>
          <w:u w:val="single"/>
          <w:lang w:val="en-US" w:eastAsia="zh-CN"/>
        </w:rPr>
        <w:t>14</w:t>
      </w:r>
      <w:r>
        <w:rPr>
          <w:rFonts w:hint="eastAsia" w:ascii="宋体" w:hAnsi="宋体"/>
          <w:sz w:val="24"/>
          <w:highlight w:val="none"/>
        </w:rPr>
        <w:t>日。</w:t>
      </w:r>
    </w:p>
    <w:p w14:paraId="34A98B46">
      <w:pPr>
        <w:numPr>
          <w:ilvl w:val="0"/>
          <w:numId w:val="7"/>
        </w:numPr>
        <w:spacing w:line="440" w:lineRule="exact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取得</w:t>
      </w:r>
      <w:r>
        <w:rPr>
          <w:rFonts w:hint="eastAsia" w:ascii="宋体" w:hAnsi="宋体"/>
          <w:sz w:val="24"/>
          <w:highlight w:val="none"/>
          <w:lang w:eastAsia="zh-CN"/>
        </w:rPr>
        <w:t>询比采购</w:t>
      </w:r>
      <w:r>
        <w:rPr>
          <w:rFonts w:hint="eastAsia" w:ascii="宋体" w:hAnsi="宋体"/>
          <w:sz w:val="24"/>
          <w:highlight w:val="none"/>
        </w:rPr>
        <w:t xml:space="preserve">文件的联系方式： </w:t>
      </w:r>
    </w:p>
    <w:p w14:paraId="04F1FF1B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   购   人：重庆国际复合材料股份有限公司</w:t>
      </w:r>
    </w:p>
    <w:p w14:paraId="038D2958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  公 地 址：重庆市大渡口区建桥工业园B区</w:t>
      </w:r>
    </w:p>
    <w:p w14:paraId="4844B34E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   系   人：</w:t>
      </w:r>
      <w:r>
        <w:rPr>
          <w:rFonts w:hint="eastAsia" w:ascii="宋体" w:hAnsi="宋体"/>
          <w:sz w:val="24"/>
          <w:u w:val="single"/>
        </w:rPr>
        <w:t xml:space="preserve"> 杨老师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18983993055  </w:t>
      </w:r>
    </w:p>
    <w:p w14:paraId="7F91745D">
      <w:pPr>
        <w:spacing w:line="440" w:lineRule="exact"/>
        <w:ind w:firstLine="480" w:firstLineChars="200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>技术 联 系人：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徐老师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17623059465</w:t>
      </w:r>
      <w:r>
        <w:rPr>
          <w:rFonts w:hint="eastAsia" w:ascii="宋体" w:hAnsi="宋体"/>
          <w:sz w:val="24"/>
          <w:u w:val="single"/>
        </w:rPr>
        <w:t xml:space="preserve">  </w:t>
      </w:r>
    </w:p>
    <w:p w14:paraId="5D9D664F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asciiTheme="minorEastAsia" w:hAnsiTheme="minorEastAsia" w:eastAsiaTheme="minorEastAsia"/>
          <w:color w:val="333333"/>
          <w:sz w:val="24"/>
          <w:shd w:val="clear" w:color="auto" w:fill="FFFFFF"/>
        </w:rPr>
        <w:t>监督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联系方式</w:t>
      </w:r>
    </w:p>
    <w:p w14:paraId="442DA8FA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监督人：重庆国际复合材料股份有限</w:t>
      </w:r>
    </w:p>
    <w:p w14:paraId="46B3BFED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地址：重庆市大渡口区建桥工业园B区</w:t>
      </w:r>
    </w:p>
    <w:p w14:paraId="157CC37F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联系人：付老师</w:t>
      </w:r>
    </w:p>
    <w:p w14:paraId="16589879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联系电话：023-68536643</w:t>
      </w:r>
    </w:p>
    <w:p w14:paraId="53EC2035">
      <w:pPr>
        <w:spacing w:line="44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rPr>
          <w:rFonts w:ascii="宋体" w:hAnsi="宋体" w:cs="宋体"/>
          <w:sz w:val="24"/>
        </w:rPr>
        <w:t>fuwei4253@cpicfiber.com</w:t>
      </w:r>
    </w:p>
    <w:p w14:paraId="0AE6697A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文件递交：</w:t>
      </w:r>
    </w:p>
    <w:p w14:paraId="1CF9B097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报价文件递交</w:t>
      </w:r>
      <w:r>
        <w:rPr>
          <w:rFonts w:hint="eastAsia" w:ascii="宋体" w:hAnsi="宋体" w:cs="宋体"/>
          <w:sz w:val="24"/>
          <w:szCs w:val="21"/>
          <w:highlight w:val="none"/>
        </w:rPr>
        <w:t>截止时间：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 xml:space="preserve"> 2026</w:t>
      </w:r>
      <w:r>
        <w:rPr>
          <w:rFonts w:hint="eastAsia" w:ascii="宋体" w:hAnsi="宋体" w:cs="宋体"/>
          <w:sz w:val="24"/>
          <w:szCs w:val="21"/>
          <w:highlight w:val="none"/>
        </w:rPr>
        <w:t>年</w:t>
      </w:r>
      <w:r>
        <w:rPr>
          <w:rFonts w:hint="eastAsia" w:ascii="宋体" w:hAnsi="宋体" w:cs="宋体"/>
          <w:sz w:val="24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1"/>
          <w:highlight w:val="none"/>
        </w:rPr>
        <w:t xml:space="preserve">月 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15</w:t>
      </w:r>
      <w:r>
        <w:rPr>
          <w:rFonts w:hint="eastAsia" w:ascii="宋体" w:hAnsi="宋体" w:cs="宋体"/>
          <w:sz w:val="24"/>
          <w:szCs w:val="21"/>
          <w:highlight w:val="none"/>
        </w:rPr>
        <w:t>日</w:t>
      </w:r>
      <w:r>
        <w:rPr>
          <w:rFonts w:hint="eastAsia" w:ascii="宋体" w:hAnsi="宋体" w:cs="宋体"/>
          <w:sz w:val="24"/>
          <w:szCs w:val="21"/>
          <w:highlight w:val="none"/>
          <w:lang w:val="en-US" w:eastAsia="zh-CN"/>
        </w:rPr>
        <w:t>上</w:t>
      </w:r>
      <w:r>
        <w:rPr>
          <w:rFonts w:hint="eastAsia" w:ascii="宋体" w:hAnsi="宋体" w:cs="宋体"/>
          <w:sz w:val="24"/>
          <w:szCs w:val="21"/>
          <w:highlight w:val="none"/>
        </w:rPr>
        <w:t>午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eastAsia="zh-CN"/>
        </w:rPr>
        <w:t>1</w:t>
      </w:r>
      <w:r>
        <w:rPr>
          <w:rFonts w:hint="eastAsia" w:ascii="宋体" w:hAnsi="宋体" w:cs="宋体"/>
          <w:sz w:val="24"/>
          <w:szCs w:val="21"/>
          <w:highlight w:val="none"/>
          <w:u w:val="single"/>
          <w:lang w:val="en-US" w:eastAsia="zh-CN"/>
        </w:rPr>
        <w:t>0</w:t>
      </w:r>
      <w:r>
        <w:rPr>
          <w:rFonts w:ascii="宋体" w:hAnsi="宋体" w:cs="宋体"/>
          <w:sz w:val="24"/>
          <w:szCs w:val="21"/>
          <w:highlight w:val="none"/>
        </w:rPr>
        <w:t>时</w:t>
      </w:r>
      <w:r>
        <w:rPr>
          <w:rFonts w:hint="eastAsia" w:ascii="宋体" w:hAnsi="宋体" w:cs="宋体"/>
          <w:sz w:val="24"/>
          <w:szCs w:val="21"/>
          <w:highlight w:val="none"/>
          <w:u w:val="single"/>
        </w:rPr>
        <w:t>00</w:t>
      </w:r>
      <w:r>
        <w:rPr>
          <w:rFonts w:hint="eastAsia" w:ascii="宋体" w:hAnsi="宋体" w:cs="宋体"/>
          <w:sz w:val="24"/>
          <w:szCs w:val="21"/>
        </w:rPr>
        <w:t>分；递交地点为：重庆市大渡口区重庆国际复合材料股份有限公司。</w:t>
      </w:r>
    </w:p>
    <w:p w14:paraId="1F606163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比价时间：报价文件递交截止之日起3个工作日内。</w:t>
      </w:r>
    </w:p>
    <w:p w14:paraId="6BB9DB76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比价地点：重庆市大渡口区重庆国际复合材料股份有限公司大渡口本部。</w:t>
      </w:r>
    </w:p>
    <w:p w14:paraId="45A2BD33">
      <w:pPr>
        <w:numPr>
          <w:ilvl w:val="0"/>
          <w:numId w:val="8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逾期送达的、未送达指定地点或不按照要求密封</w:t>
      </w:r>
      <w:r>
        <w:rPr>
          <w:rFonts w:hint="eastAsia" w:ascii="宋体" w:hAnsi="宋体" w:cs="宋体"/>
          <w:color w:val="000000"/>
          <w:sz w:val="24"/>
          <w:szCs w:val="21"/>
        </w:rPr>
        <w:t>的</w:t>
      </w:r>
      <w:r>
        <w:rPr>
          <w:rFonts w:hint="eastAsia" w:ascii="宋体" w:hAnsi="宋体" w:cs="宋体"/>
          <w:sz w:val="24"/>
          <w:szCs w:val="21"/>
        </w:rPr>
        <w:t>报价文件，采购人不予受理。</w:t>
      </w:r>
    </w:p>
    <w:p w14:paraId="7819FD38">
      <w:pPr>
        <w:numPr>
          <w:ilvl w:val="0"/>
          <w:numId w:val="1"/>
        </w:numPr>
        <w:spacing w:line="440" w:lineRule="exact"/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</w:pP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  <w:lang w:eastAsia="zh-CN"/>
        </w:rPr>
        <w:t>询比采购</w:t>
      </w:r>
      <w:r>
        <w:rPr>
          <w:rFonts w:hint="eastAsia" w:asciiTheme="minorEastAsia" w:hAnsiTheme="minorEastAsia" w:eastAsiaTheme="minorEastAsia"/>
          <w:color w:val="333333"/>
          <w:sz w:val="24"/>
          <w:shd w:val="clear" w:color="auto" w:fill="FFFFFF"/>
        </w:rPr>
        <w:t>方式：</w:t>
      </w:r>
    </w:p>
    <w:p w14:paraId="11DC2021">
      <w:pPr>
        <w:widowControl/>
        <w:shd w:val="clear" w:color="auto" w:fill="FFFFFF"/>
        <w:spacing w:line="440" w:lineRule="exact"/>
        <w:ind w:left="465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1.本次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  <w:lang w:eastAsia="zh-CN"/>
        </w:rPr>
        <w:t>询比采购</w:t>
      </w: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采取最低价评分法。</w:t>
      </w:r>
    </w:p>
    <w:p w14:paraId="3D42DB8D">
      <w:pPr>
        <w:widowControl/>
        <w:shd w:val="clear" w:color="auto" w:fill="FFFFFF"/>
        <w:spacing w:line="440" w:lineRule="exact"/>
        <w:ind w:left="465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2.对报价不高于最高限价的所有报价人的报价文件，进入符合性审查。</w:t>
      </w:r>
    </w:p>
    <w:p w14:paraId="593F7C59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3.符合性审查合格的报价人中，报价最低的成为第一成交候选人，报价次低的成为第二成交候选人，依次类推。当报价相同时以公司注册资本金高低排序。</w:t>
      </w:r>
    </w:p>
    <w:p w14:paraId="3BDA79A9">
      <w:pPr>
        <w:widowControl/>
        <w:shd w:val="clear" w:color="auto" w:fill="FFFFFF"/>
        <w:spacing w:line="440" w:lineRule="exact"/>
        <w:ind w:firstLine="480"/>
        <w:jc w:val="left"/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</w:pPr>
      <w:r>
        <w:rPr>
          <w:rFonts w:hint="eastAsia" w:cs="宋体" w:asciiTheme="minorEastAsia" w:hAnsiTheme="minorEastAsia" w:eastAsiaTheme="minorEastAsia"/>
          <w:color w:val="333333"/>
          <w:kern w:val="0"/>
          <w:sz w:val="24"/>
        </w:rPr>
        <w:t>4.因比价小组作否决处理，导致有效服务商不足三个的，比价小组应当否决所有报价文件。</w:t>
      </w:r>
    </w:p>
    <w:p w14:paraId="26E74276">
      <w:pPr>
        <w:spacing w:line="440" w:lineRule="exact"/>
        <w:jc w:val="right"/>
        <w:rPr>
          <w:rFonts w:hint="eastAsia" w:ascii="宋体" w:hAnsi="宋体"/>
          <w:color w:val="0000FF"/>
          <w:kern w:val="0"/>
          <w:sz w:val="24"/>
          <w:szCs w:val="21"/>
        </w:rPr>
      </w:pPr>
      <w:r>
        <w:rPr>
          <w:rFonts w:hint="eastAsia" w:ascii="宋体" w:hAnsi="宋体"/>
          <w:color w:val="0000FF"/>
          <w:kern w:val="0"/>
          <w:sz w:val="24"/>
          <w:szCs w:val="21"/>
        </w:rPr>
        <w:t xml:space="preserve">  </w:t>
      </w:r>
    </w:p>
    <w:p w14:paraId="764241E7">
      <w:pPr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重庆国际复合材料股份有限公司</w:t>
      </w:r>
    </w:p>
    <w:p w14:paraId="45EEF957">
      <w:pPr>
        <w:wordWrap w:val="0"/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 xml:space="preserve">2026年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10</w:t>
      </w:r>
      <w:r>
        <w:rPr>
          <w:rFonts w:hint="eastAsia" w:ascii="宋体" w:hAnsi="宋体" w:cs="宋体"/>
          <w:sz w:val="24"/>
          <w:szCs w:val="21"/>
        </w:rPr>
        <w:t xml:space="preserve">月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11</w:t>
      </w:r>
      <w:r>
        <w:rPr>
          <w:rFonts w:hint="eastAsia" w:ascii="宋体" w:hAnsi="宋体" w:cs="宋体"/>
          <w:sz w:val="24"/>
          <w:szCs w:val="21"/>
        </w:rPr>
        <w:t xml:space="preserve"> 日</w:t>
      </w:r>
    </w:p>
    <w:p w14:paraId="34A6ADEF">
      <w:pPr>
        <w:rPr>
          <w:rFonts w:hint="eastAsia"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9AFE04D">
      <w:pPr>
        <w:spacing w:before="180" w:beforeLines="75" w:after="240" w:afterLines="100"/>
        <w:jc w:val="center"/>
        <w:rPr>
          <w:rFonts w:hint="eastAsia" w:ascii="宋体" w:hAnsi="宋体" w:cs="Arial"/>
          <w:b/>
          <w:color w:val="000000"/>
          <w:sz w:val="44"/>
          <w:szCs w:val="44"/>
        </w:rPr>
      </w:pPr>
      <w:r>
        <w:rPr>
          <w:rFonts w:hint="eastAsia" w:ascii="宋体" w:hAnsi="宋体" w:cs="Arial"/>
          <w:b/>
          <w:color w:val="000000"/>
          <w:sz w:val="44"/>
          <w:szCs w:val="44"/>
        </w:rPr>
        <w:t>法定代表人授权书</w:t>
      </w:r>
    </w:p>
    <w:p w14:paraId="30124393">
      <w:pPr>
        <w:spacing w:line="480" w:lineRule="auto"/>
        <w:ind w:firstLine="480" w:firstLineChars="200"/>
        <w:jc w:val="left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本授权书声明：注册于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供应商注册地址</w:t>
      </w:r>
      <w:r>
        <w:rPr>
          <w:rFonts w:hint="eastAsia" w:ascii="宋体" w:hAnsi="宋体"/>
          <w:color w:val="000000"/>
          <w:sz w:val="24"/>
        </w:rPr>
        <w:t>）的（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的（</w:t>
      </w:r>
      <w:r>
        <w:rPr>
          <w:rFonts w:hint="eastAsia" w:ascii="宋体" w:hAnsi="宋体"/>
          <w:i/>
          <w:color w:val="000000"/>
          <w:sz w:val="24"/>
        </w:rPr>
        <w:t>法定代表人姓名、职务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授权 （</w:t>
      </w:r>
      <w:r>
        <w:rPr>
          <w:rFonts w:hint="eastAsia" w:ascii="宋体" w:hAnsi="宋体"/>
          <w:i/>
          <w:color w:val="000000"/>
          <w:sz w:val="24"/>
        </w:rPr>
        <w:t>单位名称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被授权人的姓名、职务</w:t>
      </w:r>
      <w:r>
        <w:rPr>
          <w:rFonts w:hint="eastAsia" w:ascii="宋体" w:hAnsi="宋体"/>
          <w:color w:val="000000"/>
          <w:sz w:val="24"/>
        </w:rPr>
        <w:t>）为</w:t>
      </w:r>
      <w:r>
        <w:rPr>
          <w:rFonts w:ascii="宋体" w:hAnsi="宋体"/>
          <w:color w:val="000000"/>
          <w:sz w:val="24"/>
        </w:rPr>
        <w:t>(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的合法代理人，就</w:t>
      </w:r>
      <w:r>
        <w:rPr>
          <w:rFonts w:hint="eastAsia" w:ascii="宋体" w:hAnsi="宋体"/>
          <w:color w:val="000000"/>
          <w:kern w:val="0"/>
          <w:sz w:val="24"/>
        </w:rPr>
        <w:t>重庆国际复合材料股份有限公司</w:t>
      </w:r>
      <w:r>
        <w:rPr>
          <w:rFonts w:hint="eastAsia" w:ascii="宋体" w:hAnsi="宋体"/>
          <w:color w:val="000000"/>
          <w:kern w:val="0"/>
          <w:sz w:val="24"/>
          <w:u w:val="single"/>
        </w:rPr>
        <w:t xml:space="preserve">                   </w:t>
      </w:r>
      <w:r>
        <w:rPr>
          <w:rFonts w:hint="eastAsia" w:ascii="宋体" w:hAnsi="宋体" w:cs="Arial"/>
          <w:color w:val="000000"/>
          <w:sz w:val="24"/>
        </w:rPr>
        <w:t>项目的</w:t>
      </w:r>
      <w:r>
        <w:rPr>
          <w:rFonts w:hint="eastAsia" w:ascii="宋体" w:hAnsi="宋体"/>
          <w:color w:val="000000"/>
          <w:sz w:val="24"/>
          <w:lang w:eastAsia="zh-CN"/>
        </w:rPr>
        <w:t>询比采购</w:t>
      </w:r>
      <w:r>
        <w:rPr>
          <w:rFonts w:hint="eastAsia" w:ascii="宋体" w:hAnsi="宋体"/>
          <w:color w:val="000000"/>
          <w:sz w:val="24"/>
        </w:rPr>
        <w:t>，以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）的名义处理一切与之有关的事务。被授权人无转委托权。</w:t>
      </w:r>
    </w:p>
    <w:p w14:paraId="09465CCF">
      <w:pPr>
        <w:spacing w:line="480" w:lineRule="auto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本授权书于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日签字生效。</w:t>
      </w:r>
    </w:p>
    <w:p w14:paraId="75C3C671">
      <w:pPr>
        <w:spacing w:line="480" w:lineRule="auto"/>
        <w:rPr>
          <w:rFonts w:hint="eastAsia" w:ascii="宋体" w:hAnsi="宋体"/>
          <w:color w:val="000000"/>
          <w:sz w:val="24"/>
        </w:rPr>
      </w:pPr>
    </w:p>
    <w:p w14:paraId="2F2F2C5E">
      <w:pPr>
        <w:spacing w:line="480" w:lineRule="auto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法定代表人签字：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</w:p>
    <w:p w14:paraId="6AEB3A88">
      <w:pPr>
        <w:spacing w:line="480" w:lineRule="auto"/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被授权人签字：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</w:t>
      </w:r>
    </w:p>
    <w:p w14:paraId="7925B2CE">
      <w:pPr>
        <w:rPr>
          <w:rFonts w:hint="eastAsia" w:ascii="宋体" w:hAnsi="宋体"/>
          <w:color w:val="000000"/>
        </w:rPr>
      </w:pPr>
    </w:p>
    <w:p w14:paraId="6DEDDAD5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供应商名称：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（盖公章）</w:t>
      </w:r>
    </w:p>
    <w:p w14:paraId="38B9EA29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3EAB831A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000000"/>
          <w:sz w:val="24"/>
        </w:rPr>
        <w:t xml:space="preserve">日期：     年    月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</w:p>
    <w:p w14:paraId="7FA4AA40">
      <w:pPr>
        <w:spacing w:line="360" w:lineRule="auto"/>
        <w:rPr>
          <w:rFonts w:hint="eastAsia" w:ascii="宋体" w:hAnsi="宋体"/>
          <w:sz w:val="24"/>
        </w:rPr>
      </w:pPr>
    </w:p>
    <w:p w14:paraId="1BB0140A"/>
    <w:p w14:paraId="074554C8">
      <w:pPr>
        <w:pStyle w:val="4"/>
      </w:pPr>
    </w:p>
    <w:p w14:paraId="483E72AC"/>
    <w:p w14:paraId="3A9F5A7F">
      <w:pPr>
        <w:pStyle w:val="4"/>
      </w:pPr>
    </w:p>
    <w:p w14:paraId="2E288D55"/>
    <w:p w14:paraId="2DCE4B28">
      <w:pPr>
        <w:pStyle w:val="4"/>
      </w:pPr>
    </w:p>
    <w:p w14:paraId="111CDF50"/>
    <w:p w14:paraId="72925230">
      <w:pPr>
        <w:pStyle w:val="4"/>
      </w:pPr>
    </w:p>
    <w:p w14:paraId="39EDEC07"/>
    <w:p w14:paraId="6A0238C7">
      <w:pPr>
        <w:pStyle w:val="4"/>
      </w:pPr>
    </w:p>
    <w:p w14:paraId="2891FCB1"/>
    <w:p w14:paraId="01B886CF">
      <w:pPr>
        <w:pStyle w:val="4"/>
      </w:pPr>
    </w:p>
    <w:p w14:paraId="77F21DFC"/>
    <w:p w14:paraId="161722E7">
      <w:pPr>
        <w:pStyle w:val="4"/>
      </w:pPr>
    </w:p>
    <w:p w14:paraId="7873E427"/>
    <w:p w14:paraId="505FF893">
      <w:pPr>
        <w:pStyle w:val="4"/>
      </w:pPr>
    </w:p>
    <w:p w14:paraId="7666F748"/>
    <w:sectPr>
      <w:headerReference r:id="rId3" w:type="default"/>
      <w:pgSz w:w="11907" w:h="16839"/>
      <w:pgMar w:top="1134" w:right="1134" w:bottom="1134" w:left="1134" w:header="567" w:footer="56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7E076">
    <w:pPr>
      <w:pStyle w:val="7"/>
      <w:pBdr>
        <w:bottom w:val="thinThickMediumGap" w:color="auto" w:sz="18" w:space="1"/>
      </w:pBdr>
      <w:jc w:val="left"/>
      <w:rPr>
        <w:kern w:val="18"/>
      </w:rPr>
    </w:pPr>
    <w:r>
      <w:rPr>
        <w:rFonts w:hint="eastAsia"/>
        <w:kern w:val="18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BB9AB"/>
    <w:multiLevelType w:val="singleLevel"/>
    <w:tmpl w:val="923BB9A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44572F0"/>
    <w:multiLevelType w:val="singleLevel"/>
    <w:tmpl w:val="944572F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13626F1"/>
    <w:multiLevelType w:val="multilevel"/>
    <w:tmpl w:val="013626F1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3">
    <w:nsid w:val="301F4966"/>
    <w:multiLevelType w:val="multilevel"/>
    <w:tmpl w:val="301F4966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4">
    <w:nsid w:val="335177F2"/>
    <w:multiLevelType w:val="multilevel"/>
    <w:tmpl w:val="335177F2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5">
    <w:nsid w:val="68D45B57"/>
    <w:multiLevelType w:val="multilevel"/>
    <w:tmpl w:val="68D45B57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8A17D2A"/>
    <w:multiLevelType w:val="singleLevel"/>
    <w:tmpl w:val="78A17D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C2A3B1E"/>
    <w:multiLevelType w:val="multilevel"/>
    <w:tmpl w:val="7C2A3B1E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141"/>
    <w:rsid w:val="00034151"/>
    <w:rsid w:val="00054F87"/>
    <w:rsid w:val="00126091"/>
    <w:rsid w:val="001A3FBC"/>
    <w:rsid w:val="001C19C9"/>
    <w:rsid w:val="001D5762"/>
    <w:rsid w:val="001E407C"/>
    <w:rsid w:val="00257EA0"/>
    <w:rsid w:val="002F1896"/>
    <w:rsid w:val="00371434"/>
    <w:rsid w:val="00376E6E"/>
    <w:rsid w:val="00383658"/>
    <w:rsid w:val="00394372"/>
    <w:rsid w:val="003A6D98"/>
    <w:rsid w:val="003A7A89"/>
    <w:rsid w:val="003C0F9F"/>
    <w:rsid w:val="004611EB"/>
    <w:rsid w:val="00475C23"/>
    <w:rsid w:val="004D1A44"/>
    <w:rsid w:val="004E45CC"/>
    <w:rsid w:val="004E5443"/>
    <w:rsid w:val="00503C5E"/>
    <w:rsid w:val="00536C37"/>
    <w:rsid w:val="00552A4C"/>
    <w:rsid w:val="005609A8"/>
    <w:rsid w:val="00571BD4"/>
    <w:rsid w:val="00573088"/>
    <w:rsid w:val="005B522F"/>
    <w:rsid w:val="005D1F1F"/>
    <w:rsid w:val="005D22D7"/>
    <w:rsid w:val="00615A99"/>
    <w:rsid w:val="0063544F"/>
    <w:rsid w:val="006A4CCB"/>
    <w:rsid w:val="006A70C0"/>
    <w:rsid w:val="006B6A21"/>
    <w:rsid w:val="006E46AA"/>
    <w:rsid w:val="007247C1"/>
    <w:rsid w:val="00844B1E"/>
    <w:rsid w:val="008457C2"/>
    <w:rsid w:val="0087259A"/>
    <w:rsid w:val="00877DE3"/>
    <w:rsid w:val="008A3904"/>
    <w:rsid w:val="008D0F9A"/>
    <w:rsid w:val="00900784"/>
    <w:rsid w:val="00960B4C"/>
    <w:rsid w:val="00A24D8D"/>
    <w:rsid w:val="00A27969"/>
    <w:rsid w:val="00A40348"/>
    <w:rsid w:val="00A604A2"/>
    <w:rsid w:val="00A74689"/>
    <w:rsid w:val="00A86957"/>
    <w:rsid w:val="00A971CC"/>
    <w:rsid w:val="00AA75BB"/>
    <w:rsid w:val="00AD0F21"/>
    <w:rsid w:val="00AE59F1"/>
    <w:rsid w:val="00AF0701"/>
    <w:rsid w:val="00B314D4"/>
    <w:rsid w:val="00B32C0F"/>
    <w:rsid w:val="00B42124"/>
    <w:rsid w:val="00B6560B"/>
    <w:rsid w:val="00BA6915"/>
    <w:rsid w:val="00BF1CF4"/>
    <w:rsid w:val="00C0591A"/>
    <w:rsid w:val="00C71C62"/>
    <w:rsid w:val="00C87C1D"/>
    <w:rsid w:val="00C948CF"/>
    <w:rsid w:val="00CA3981"/>
    <w:rsid w:val="00CA4AA4"/>
    <w:rsid w:val="00CA72F9"/>
    <w:rsid w:val="00CC09B9"/>
    <w:rsid w:val="00D1663D"/>
    <w:rsid w:val="00D51043"/>
    <w:rsid w:val="00D56BDA"/>
    <w:rsid w:val="00D6056D"/>
    <w:rsid w:val="00D66089"/>
    <w:rsid w:val="00D76F03"/>
    <w:rsid w:val="00DB4B20"/>
    <w:rsid w:val="00DC3B1F"/>
    <w:rsid w:val="00DE73E3"/>
    <w:rsid w:val="00DF6598"/>
    <w:rsid w:val="00E62F76"/>
    <w:rsid w:val="00E74CBD"/>
    <w:rsid w:val="00EC2141"/>
    <w:rsid w:val="00EF5DD0"/>
    <w:rsid w:val="00F0233F"/>
    <w:rsid w:val="00F30DB7"/>
    <w:rsid w:val="00F36F2B"/>
    <w:rsid w:val="00F43852"/>
    <w:rsid w:val="00FB0F02"/>
    <w:rsid w:val="03496420"/>
    <w:rsid w:val="07683FB9"/>
    <w:rsid w:val="09A777B0"/>
    <w:rsid w:val="0A6540E4"/>
    <w:rsid w:val="0C562D90"/>
    <w:rsid w:val="0F0F11BE"/>
    <w:rsid w:val="0FB3423F"/>
    <w:rsid w:val="13A6345F"/>
    <w:rsid w:val="14482276"/>
    <w:rsid w:val="15C8440E"/>
    <w:rsid w:val="168766FC"/>
    <w:rsid w:val="186F1166"/>
    <w:rsid w:val="18975E9E"/>
    <w:rsid w:val="1B1A6E77"/>
    <w:rsid w:val="1C016D96"/>
    <w:rsid w:val="1CA45872"/>
    <w:rsid w:val="1D1B4B1C"/>
    <w:rsid w:val="1DEF3CF6"/>
    <w:rsid w:val="1E8D3588"/>
    <w:rsid w:val="1ED33FEC"/>
    <w:rsid w:val="22340C80"/>
    <w:rsid w:val="24E0719E"/>
    <w:rsid w:val="2583577B"/>
    <w:rsid w:val="279E631B"/>
    <w:rsid w:val="2CC93F3C"/>
    <w:rsid w:val="2CE079AD"/>
    <w:rsid w:val="2D73787D"/>
    <w:rsid w:val="3018020F"/>
    <w:rsid w:val="33266952"/>
    <w:rsid w:val="34842C2E"/>
    <w:rsid w:val="36E508D2"/>
    <w:rsid w:val="4049186F"/>
    <w:rsid w:val="437251F9"/>
    <w:rsid w:val="4635402A"/>
    <w:rsid w:val="465A582D"/>
    <w:rsid w:val="4B751DCD"/>
    <w:rsid w:val="4BB115EF"/>
    <w:rsid w:val="53B43BB8"/>
    <w:rsid w:val="584E7C2E"/>
    <w:rsid w:val="5B7612E6"/>
    <w:rsid w:val="5FAE26CF"/>
    <w:rsid w:val="62F44544"/>
    <w:rsid w:val="66C41A0F"/>
    <w:rsid w:val="68505094"/>
    <w:rsid w:val="6C23515F"/>
    <w:rsid w:val="6DFA7F02"/>
    <w:rsid w:val="722E6E34"/>
    <w:rsid w:val="75ED710C"/>
    <w:rsid w:val="7826641C"/>
    <w:rsid w:val="7B146770"/>
    <w:rsid w:val="7BC6579F"/>
    <w:rsid w:val="7EF1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0"/>
    <w:semiHidden/>
    <w:unhideWhenUsed/>
    <w:qFormat/>
    <w:uiPriority w:val="0"/>
    <w:pPr>
      <w:autoSpaceDE w:val="0"/>
      <w:autoSpaceDN w:val="0"/>
      <w:adjustRightInd w:val="0"/>
      <w:spacing w:line="360" w:lineRule="auto"/>
      <w:jc w:val="left"/>
      <w:outlineLvl w:val="2"/>
    </w:pPr>
    <w:rPr>
      <w:rFonts w:hint="eastAsia" w:ascii="仿宋_GB2312" w:hAnsi="仿宋_GB2312"/>
      <w:b/>
      <w:kern w:val="0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HTML Preformatted"/>
    <w:basedOn w:val="1"/>
    <w:link w:val="2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paragraph" w:customStyle="1" w:styleId="16">
    <w:name w:val="样式1"/>
    <w:basedOn w:val="1"/>
    <w:qFormat/>
    <w:uiPriority w:val="0"/>
    <w:pPr>
      <w:widowControl/>
      <w:spacing w:before="120" w:after="120" w:line="300" w:lineRule="auto"/>
    </w:pPr>
    <w:rPr>
      <w:rFonts w:hint="eastAsia" w:ascii="宋体" w:hAnsi="宋体"/>
      <w:b/>
      <w:sz w:val="24"/>
      <w:szCs w:val="20"/>
    </w:rPr>
  </w:style>
  <w:style w:type="character" w:customStyle="1" w:styleId="17">
    <w:name w:val="NormalCharacter"/>
    <w:basedOn w:val="14"/>
    <w:qFormat/>
    <w:uiPriority w:val="0"/>
  </w:style>
  <w:style w:type="character" w:customStyle="1" w:styleId="18">
    <w:name w:val="UserStyle_51"/>
    <w:basedOn w:val="14"/>
    <w:link w:val="19"/>
    <w:qFormat/>
    <w:uiPriority w:val="0"/>
    <w:rPr>
      <w:b/>
      <w:sz w:val="32"/>
      <w:szCs w:val="32"/>
    </w:rPr>
  </w:style>
  <w:style w:type="paragraph" w:customStyle="1" w:styleId="19">
    <w:name w:val="Heading3"/>
    <w:basedOn w:val="1"/>
    <w:next w:val="1"/>
    <w:link w:val="18"/>
    <w:qFormat/>
    <w:uiPriority w:val="0"/>
    <w:pPr>
      <w:keepNext/>
      <w:keepLines/>
      <w:widowControl/>
      <w:spacing w:before="260" w:after="260" w:line="415" w:lineRule="auto"/>
    </w:pPr>
    <w:rPr>
      <w:rFonts w:ascii="Calibri" w:hAnsi="Calibri"/>
      <w:b/>
      <w:kern w:val="0"/>
      <w:sz w:val="32"/>
      <w:szCs w:val="32"/>
    </w:rPr>
  </w:style>
  <w:style w:type="character" w:customStyle="1" w:styleId="20">
    <w:name w:val="标题 3 字符"/>
    <w:basedOn w:val="14"/>
    <w:link w:val="2"/>
    <w:qFormat/>
    <w:uiPriority w:val="0"/>
    <w:rPr>
      <w:rFonts w:hint="eastAsia" w:ascii="仿宋_GB2312" w:hAnsi="仿宋_GB2312" w:eastAsia="仿宋_GB2312" w:cs="仿宋_GB2312"/>
      <w:b/>
      <w:sz w:val="21"/>
      <w:szCs w:val="28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脚 字符"/>
    <w:basedOn w:val="14"/>
    <w:link w:val="6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23">
    <w:name w:val="HTML 预设格式 字符"/>
    <w:basedOn w:val="14"/>
    <w:link w:val="9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8908D-4370-4EE3-944B-40D41BF30B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134</Words>
  <Characters>175</Characters>
  <Lines>27</Lines>
  <Paragraphs>7</Paragraphs>
  <TotalTime>3</TotalTime>
  <ScaleCrop>false</ScaleCrop>
  <LinksUpToDate>false</LinksUpToDate>
  <CharactersWithSpaces>300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2025-06-13T12:41:00Z</dcterms:created>
  <dc:creator>zhangwanpeng</dc:creator>
  <cp:lastModifiedBy>envy.</cp:lastModifiedBy>
  <cp:lastPrinted>2026-09-03T05:43:00Z</cp:lastPrinted>
  <dcterms:modified xsi:type="dcterms:W3CDTF">2026-10-11T02:21:18Z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A4AC939501C84B9AA5FA77DB74269DEE_13</vt:lpwstr>
  </property>
  <property fmtid="{D5CDD505-2E9C-101B-9397-08002B2CF9AE}" pid="4" name="KSOTemplateDocerSaveRecord">
    <vt:lpwstr>eyJoZGlkIjoiNzFmNmZjMjM3Y2M5NTg4YzRhMThiOGM4ZDY3MzAyMjAiLCJ1c2VySWQiOiI0NTQ4MDg0MDgifQ==</vt:lpwstr>
  </property>
</Properties>
</file>