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303BC5">
      <w:pPr>
        <w:ind w:left="3370" w:hanging="3370" w:hangingChars="1049"/>
        <w:rPr>
          <w:rFonts w:cs="宋体"/>
          <w:b/>
          <w:sz w:val="24"/>
          <w:highlight w:val="yellow"/>
        </w:rPr>
      </w:pPr>
      <w:bookmarkStart w:id="0" w:name="_Toc417896502"/>
      <w:bookmarkStart w:id="1" w:name="_Toc416703361"/>
      <w:bookmarkStart w:id="2" w:name="_Toc417895952"/>
      <w:bookmarkStart w:id="3" w:name="_Toc417896685"/>
      <w:bookmarkStart w:id="4" w:name="_Toc416702955"/>
      <w:r>
        <w:rPr>
          <w:rFonts w:hint="eastAsia" w:cs="宋体"/>
          <w:b/>
          <w:sz w:val="32"/>
          <w:szCs w:val="36"/>
        </w:rPr>
        <w:t>项目名称：</w:t>
      </w:r>
      <w:r>
        <w:rPr>
          <w:rFonts w:cs="宋体"/>
          <w:b/>
          <w:sz w:val="32"/>
          <w:szCs w:val="36"/>
        </w:rPr>
        <w:t>F07</w:t>
      </w:r>
      <w:r>
        <w:rPr>
          <w:rFonts w:hint="eastAsia" w:ascii="Microsoft JhengHei" w:hAnsi="Microsoft JhengHei" w:eastAsia="Microsoft JhengHei" w:cs="Microsoft JhengHei"/>
          <w:b/>
          <w:sz w:val="32"/>
          <w:szCs w:val="36"/>
        </w:rPr>
        <w:t>⾼</w:t>
      </w:r>
      <w:r>
        <w:rPr>
          <w:rFonts w:hint="eastAsia" w:ascii="宋体" w:hAnsi="宋体" w:cs="宋体"/>
          <w:b/>
          <w:sz w:val="32"/>
          <w:szCs w:val="36"/>
        </w:rPr>
        <w:t>性能玻璃纤维</w:t>
      </w:r>
      <w:r>
        <w:rPr>
          <w:rFonts w:hint="eastAsia" w:ascii="Microsoft JhengHei" w:hAnsi="Microsoft JhengHei" w:eastAsia="Microsoft JhengHei" w:cs="Microsoft JhengHei"/>
          <w:b/>
          <w:sz w:val="32"/>
          <w:szCs w:val="36"/>
        </w:rPr>
        <w:t>⽣</w:t>
      </w:r>
      <w:r>
        <w:rPr>
          <w:rFonts w:hint="eastAsia" w:ascii="宋体" w:hAnsi="宋体" w:cs="宋体"/>
          <w:b/>
          <w:sz w:val="32"/>
          <w:szCs w:val="36"/>
        </w:rPr>
        <w:t>产线设备更新及技术改造项目柴油发电机组及附属设备大修保养</w:t>
      </w:r>
    </w:p>
    <w:p w14:paraId="79671E12">
      <w:pPr>
        <w:ind w:left="2860" w:hanging="2860" w:hangingChars="1300"/>
        <w:jc w:val="center"/>
        <w:rPr>
          <w:rFonts w:cs="宋体"/>
          <w:kern w:val="0"/>
          <w:sz w:val="22"/>
        </w:rPr>
      </w:pPr>
    </w:p>
    <w:p w14:paraId="105E70C6">
      <w:pPr>
        <w:ind w:left="2860" w:hanging="2860" w:hangingChars="1300"/>
        <w:jc w:val="center"/>
        <w:rPr>
          <w:rFonts w:cs="宋体"/>
          <w:kern w:val="0"/>
          <w:sz w:val="22"/>
        </w:rPr>
      </w:pPr>
    </w:p>
    <w:bookmarkEnd w:id="0"/>
    <w:bookmarkEnd w:id="1"/>
    <w:bookmarkEnd w:id="2"/>
    <w:bookmarkEnd w:id="3"/>
    <w:bookmarkEnd w:id="4"/>
    <w:p w14:paraId="78D50824">
      <w:pPr>
        <w:autoSpaceDE w:val="0"/>
        <w:autoSpaceDN w:val="0"/>
        <w:adjustRightInd w:val="0"/>
        <w:snapToGrid w:val="0"/>
        <w:spacing w:line="360" w:lineRule="auto"/>
        <w:rPr>
          <w:rFonts w:cs="宋体"/>
          <w:b/>
          <w:kern w:val="0"/>
          <w:sz w:val="32"/>
          <w:szCs w:val="32"/>
        </w:rPr>
      </w:pPr>
      <w:r>
        <w:rPr>
          <w:rFonts w:hint="eastAsia" w:cs="宋体"/>
          <w:b/>
          <w:kern w:val="0"/>
          <w:sz w:val="32"/>
          <w:szCs w:val="32"/>
        </w:rPr>
        <w:t>询比采购编号：CPIC-GCFWCG-2026-102</w:t>
      </w:r>
    </w:p>
    <w:p w14:paraId="33936761">
      <w:pPr>
        <w:ind w:firstLine="556"/>
        <w:rPr>
          <w:rFonts w:cs="宋体"/>
        </w:rPr>
      </w:pPr>
    </w:p>
    <w:p w14:paraId="209B99AF">
      <w:pPr>
        <w:tabs>
          <w:tab w:val="left" w:pos="6705"/>
          <w:tab w:val="left" w:pos="7065"/>
        </w:tabs>
        <w:autoSpaceDE w:val="0"/>
        <w:autoSpaceDN w:val="0"/>
        <w:adjustRightInd w:val="0"/>
        <w:snapToGrid w:val="0"/>
        <w:spacing w:line="360" w:lineRule="auto"/>
        <w:ind w:firstLine="530"/>
        <w:jc w:val="left"/>
        <w:rPr>
          <w:rFonts w:cs="宋体"/>
          <w:kern w:val="0"/>
          <w:sz w:val="20"/>
          <w:szCs w:val="20"/>
        </w:rPr>
      </w:pPr>
      <w:r>
        <w:rPr>
          <w:rFonts w:hint="eastAsia" w:cs="宋体"/>
          <w:kern w:val="0"/>
          <w:sz w:val="20"/>
          <w:szCs w:val="20"/>
        </w:rPr>
        <w:tab/>
      </w:r>
      <w:r>
        <w:rPr>
          <w:rFonts w:hint="eastAsia" w:cs="宋体"/>
          <w:kern w:val="0"/>
          <w:sz w:val="20"/>
          <w:szCs w:val="20"/>
        </w:rPr>
        <w:tab/>
      </w:r>
    </w:p>
    <w:p w14:paraId="16BADC04">
      <w:pPr>
        <w:autoSpaceDE w:val="0"/>
        <w:autoSpaceDN w:val="0"/>
        <w:adjustRightInd w:val="0"/>
        <w:snapToGrid w:val="0"/>
        <w:spacing w:line="360" w:lineRule="auto"/>
        <w:ind w:firstLine="265"/>
        <w:rPr>
          <w:rFonts w:cs="宋体"/>
          <w:kern w:val="0"/>
          <w:sz w:val="10"/>
          <w:szCs w:val="10"/>
        </w:rPr>
      </w:pPr>
    </w:p>
    <w:p w14:paraId="605717AE">
      <w:pPr>
        <w:autoSpaceDE w:val="0"/>
        <w:autoSpaceDN w:val="0"/>
        <w:adjustRightInd w:val="0"/>
        <w:snapToGrid w:val="0"/>
        <w:spacing w:line="360" w:lineRule="auto"/>
        <w:ind w:firstLine="265"/>
        <w:jc w:val="center"/>
        <w:rPr>
          <w:rFonts w:cs="宋体"/>
          <w:kern w:val="0"/>
          <w:sz w:val="10"/>
          <w:szCs w:val="10"/>
        </w:rPr>
      </w:pPr>
    </w:p>
    <w:p w14:paraId="38278172">
      <w:pPr>
        <w:autoSpaceDE w:val="0"/>
        <w:autoSpaceDN w:val="0"/>
        <w:adjustRightInd w:val="0"/>
        <w:snapToGrid w:val="0"/>
        <w:spacing w:line="360" w:lineRule="auto"/>
        <w:ind w:firstLine="265"/>
        <w:jc w:val="center"/>
        <w:rPr>
          <w:rFonts w:cs="宋体"/>
          <w:kern w:val="0"/>
          <w:sz w:val="10"/>
          <w:szCs w:val="10"/>
        </w:rPr>
      </w:pPr>
    </w:p>
    <w:p w14:paraId="57428781">
      <w:pPr>
        <w:autoSpaceDE w:val="0"/>
        <w:autoSpaceDN w:val="0"/>
        <w:adjustRightInd w:val="0"/>
        <w:snapToGrid w:val="0"/>
        <w:spacing w:line="360" w:lineRule="auto"/>
        <w:ind w:firstLine="265"/>
        <w:jc w:val="center"/>
        <w:rPr>
          <w:rFonts w:cs="宋体"/>
          <w:kern w:val="0"/>
          <w:sz w:val="10"/>
          <w:szCs w:val="10"/>
        </w:rPr>
      </w:pPr>
    </w:p>
    <w:p w14:paraId="67EF3D7E">
      <w:pPr>
        <w:autoSpaceDE w:val="0"/>
        <w:autoSpaceDN w:val="0"/>
        <w:adjustRightInd w:val="0"/>
        <w:snapToGrid w:val="0"/>
        <w:spacing w:line="360" w:lineRule="auto"/>
        <w:ind w:firstLine="265"/>
        <w:jc w:val="center"/>
        <w:rPr>
          <w:rFonts w:cs="宋体"/>
          <w:kern w:val="0"/>
          <w:sz w:val="10"/>
          <w:szCs w:val="10"/>
        </w:rPr>
      </w:pPr>
    </w:p>
    <w:p w14:paraId="7896A4B8">
      <w:pPr>
        <w:autoSpaceDE w:val="0"/>
        <w:autoSpaceDN w:val="0"/>
        <w:adjustRightInd w:val="0"/>
        <w:snapToGrid w:val="0"/>
        <w:spacing w:line="360" w:lineRule="auto"/>
        <w:ind w:firstLine="265"/>
        <w:jc w:val="center"/>
        <w:rPr>
          <w:rFonts w:cs="宋体"/>
          <w:kern w:val="0"/>
          <w:sz w:val="10"/>
          <w:szCs w:val="10"/>
        </w:rPr>
      </w:pPr>
    </w:p>
    <w:p w14:paraId="70DBC620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cs="宋体"/>
          <w:spacing w:val="24"/>
          <w:w w:val="80"/>
          <w:sz w:val="120"/>
          <w:szCs w:val="120"/>
        </w:rPr>
      </w:pPr>
      <w:r>
        <w:rPr>
          <w:rFonts w:hint="eastAsia" w:cs="宋体"/>
          <w:spacing w:val="24"/>
          <w:w w:val="80"/>
          <w:sz w:val="120"/>
          <w:szCs w:val="120"/>
        </w:rPr>
        <w:t>询比采购文件</w:t>
      </w:r>
    </w:p>
    <w:p w14:paraId="088D4952">
      <w:pPr>
        <w:autoSpaceDE w:val="0"/>
        <w:autoSpaceDN w:val="0"/>
        <w:adjustRightInd w:val="0"/>
        <w:snapToGrid w:val="0"/>
        <w:spacing w:line="360" w:lineRule="auto"/>
        <w:ind w:firstLine="530"/>
        <w:jc w:val="left"/>
        <w:rPr>
          <w:rFonts w:cs="宋体"/>
          <w:kern w:val="0"/>
          <w:sz w:val="20"/>
          <w:szCs w:val="20"/>
        </w:rPr>
      </w:pPr>
    </w:p>
    <w:p w14:paraId="36F5213C">
      <w:pPr>
        <w:autoSpaceDE w:val="0"/>
        <w:autoSpaceDN w:val="0"/>
        <w:adjustRightInd w:val="0"/>
        <w:snapToGrid w:val="0"/>
        <w:spacing w:line="360" w:lineRule="auto"/>
        <w:ind w:firstLine="530"/>
        <w:jc w:val="left"/>
        <w:rPr>
          <w:rFonts w:cs="宋体"/>
          <w:kern w:val="0"/>
          <w:sz w:val="20"/>
          <w:szCs w:val="20"/>
        </w:rPr>
      </w:pPr>
    </w:p>
    <w:p w14:paraId="1B5ACB31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cs="宋体"/>
          <w:b/>
          <w:bCs/>
          <w:sz w:val="36"/>
          <w:szCs w:val="36"/>
        </w:rPr>
      </w:pPr>
      <w:r>
        <w:rPr>
          <w:rFonts w:hint="eastAsia" w:cs="宋体"/>
          <w:b/>
          <w:bCs/>
          <w:sz w:val="36"/>
          <w:szCs w:val="36"/>
        </w:rPr>
        <w:t>采购人:</w:t>
      </w:r>
      <w:r>
        <w:rPr>
          <w:rFonts w:hint="eastAsia"/>
        </w:rPr>
        <w:t xml:space="preserve"> </w:t>
      </w:r>
      <w:r>
        <w:rPr>
          <w:rFonts w:hint="eastAsia" w:cs="宋体"/>
          <w:b/>
          <w:bCs/>
          <w:sz w:val="36"/>
          <w:szCs w:val="36"/>
        </w:rPr>
        <w:t>重庆国际复合材料股份有限公司</w:t>
      </w:r>
    </w:p>
    <w:p w14:paraId="0712BFB9">
      <w:pPr>
        <w:tabs>
          <w:tab w:val="left" w:pos="3200"/>
          <w:tab w:val="left" w:pos="4320"/>
          <w:tab w:val="left" w:pos="5420"/>
        </w:tabs>
        <w:autoSpaceDE w:val="0"/>
        <w:autoSpaceDN w:val="0"/>
        <w:adjustRightInd w:val="0"/>
        <w:snapToGrid w:val="0"/>
        <w:spacing w:line="360" w:lineRule="auto"/>
        <w:ind w:firstLine="812"/>
        <w:jc w:val="center"/>
        <w:rPr>
          <w:rFonts w:cs="宋体"/>
          <w:b/>
          <w:w w:val="95"/>
          <w:kern w:val="0"/>
          <w:sz w:val="32"/>
          <w:szCs w:val="32"/>
        </w:rPr>
      </w:pPr>
    </w:p>
    <w:p w14:paraId="27D0557B">
      <w:pPr>
        <w:tabs>
          <w:tab w:val="left" w:pos="3200"/>
          <w:tab w:val="left" w:pos="4320"/>
          <w:tab w:val="left" w:pos="5420"/>
        </w:tabs>
        <w:autoSpaceDE w:val="0"/>
        <w:autoSpaceDN w:val="0"/>
        <w:adjustRightInd w:val="0"/>
        <w:snapToGrid w:val="0"/>
        <w:spacing w:line="360" w:lineRule="auto"/>
        <w:ind w:firstLine="812"/>
        <w:jc w:val="center"/>
        <w:rPr>
          <w:rFonts w:cs="宋体"/>
          <w:b/>
          <w:w w:val="95"/>
          <w:kern w:val="0"/>
          <w:sz w:val="32"/>
          <w:szCs w:val="32"/>
          <w:highlight w:val="none"/>
        </w:rPr>
      </w:pPr>
      <w:r>
        <w:rPr>
          <w:rFonts w:hint="eastAsia" w:cs="宋体"/>
          <w:b/>
          <w:w w:val="95"/>
          <w:kern w:val="0"/>
          <w:sz w:val="32"/>
          <w:szCs w:val="32"/>
          <w:highlight w:val="none"/>
        </w:rPr>
        <w:t>二〇二六年</w:t>
      </w:r>
      <w:r>
        <w:rPr>
          <w:rFonts w:hint="eastAsia" w:cs="宋体"/>
          <w:b/>
          <w:w w:val="95"/>
          <w:kern w:val="0"/>
          <w:sz w:val="32"/>
          <w:szCs w:val="32"/>
          <w:highlight w:val="none"/>
          <w:lang w:val="en-US" w:eastAsia="zh-CN"/>
        </w:rPr>
        <w:t>十</w:t>
      </w:r>
      <w:r>
        <w:rPr>
          <w:rFonts w:hint="eastAsia" w:cs="宋体"/>
          <w:b/>
          <w:w w:val="95"/>
          <w:kern w:val="0"/>
          <w:sz w:val="32"/>
          <w:szCs w:val="32"/>
          <w:highlight w:val="none"/>
        </w:rPr>
        <w:t>月</w:t>
      </w:r>
    </w:p>
    <w:p w14:paraId="3634AA2B">
      <w:pPr>
        <w:tabs>
          <w:tab w:val="left" w:pos="3200"/>
          <w:tab w:val="left" w:pos="4320"/>
          <w:tab w:val="left" w:pos="5420"/>
        </w:tabs>
        <w:autoSpaceDE w:val="0"/>
        <w:autoSpaceDN w:val="0"/>
        <w:adjustRightInd w:val="0"/>
        <w:snapToGrid w:val="0"/>
        <w:spacing w:line="360" w:lineRule="auto"/>
        <w:ind w:firstLine="812"/>
        <w:jc w:val="center"/>
        <w:rPr>
          <w:rFonts w:cs="宋体"/>
          <w:b/>
          <w:w w:val="95"/>
          <w:kern w:val="0"/>
          <w:sz w:val="32"/>
          <w:szCs w:val="32"/>
        </w:rPr>
      </w:pPr>
    </w:p>
    <w:p w14:paraId="53D8BC96">
      <w:pPr>
        <w:tabs>
          <w:tab w:val="left" w:pos="3200"/>
          <w:tab w:val="left" w:pos="4320"/>
          <w:tab w:val="left" w:pos="5420"/>
        </w:tabs>
        <w:autoSpaceDE w:val="0"/>
        <w:autoSpaceDN w:val="0"/>
        <w:adjustRightInd w:val="0"/>
        <w:snapToGrid w:val="0"/>
        <w:spacing w:line="360" w:lineRule="auto"/>
        <w:ind w:firstLine="812"/>
        <w:jc w:val="center"/>
        <w:rPr>
          <w:rFonts w:cs="宋体"/>
          <w:b/>
          <w:w w:val="95"/>
          <w:kern w:val="0"/>
          <w:sz w:val="32"/>
          <w:szCs w:val="32"/>
        </w:rPr>
      </w:pPr>
    </w:p>
    <w:p w14:paraId="2D7B580C">
      <w:pPr>
        <w:pStyle w:val="16"/>
        <w:tabs>
          <w:tab w:val="right" w:leader="dot" w:pos="8609"/>
        </w:tabs>
        <w:ind w:left="0" w:leftChars="0" w:firstLine="954"/>
        <w:rPr>
          <w:rFonts w:cs="宋体"/>
          <w:sz w:val="36"/>
          <w:szCs w:val="36"/>
        </w:rPr>
      </w:pPr>
      <w:r>
        <w:rPr>
          <w:rFonts w:hint="eastAsia" w:cs="宋体"/>
          <w:sz w:val="36"/>
          <w:szCs w:val="36"/>
        </w:rPr>
        <w:t>编制：</w:t>
      </w:r>
      <w:r>
        <w:rPr>
          <w:rFonts w:hint="eastAsia" w:cs="宋体"/>
          <w:sz w:val="36"/>
          <w:szCs w:val="36"/>
          <w:u w:val="single"/>
        </w:rPr>
        <w:t xml:space="preserve">             </w:t>
      </w:r>
      <w:r>
        <w:rPr>
          <w:rFonts w:cs="宋体"/>
          <w:sz w:val="36"/>
          <w:szCs w:val="36"/>
        </w:rPr>
        <w:t xml:space="preserve">  </w:t>
      </w:r>
      <w:r>
        <w:rPr>
          <w:rFonts w:hint="eastAsia" w:cs="宋体"/>
          <w:sz w:val="36"/>
          <w:szCs w:val="36"/>
        </w:rPr>
        <w:t>审核：</w:t>
      </w:r>
      <w:r>
        <w:rPr>
          <w:rFonts w:hint="eastAsia" w:cs="宋体"/>
          <w:sz w:val="36"/>
          <w:szCs w:val="36"/>
          <w:u w:val="single"/>
        </w:rPr>
        <w:t xml:space="preserve">             </w:t>
      </w:r>
      <w:r>
        <w:rPr>
          <w:rFonts w:cs="宋体"/>
          <w:sz w:val="36"/>
          <w:szCs w:val="36"/>
          <w:u w:val="single"/>
        </w:rPr>
        <w:t xml:space="preserve">   </w:t>
      </w:r>
    </w:p>
    <w:p w14:paraId="60639E34">
      <w:pPr>
        <w:pStyle w:val="16"/>
        <w:tabs>
          <w:tab w:val="right" w:leader="dot" w:pos="8609"/>
        </w:tabs>
        <w:ind w:left="0" w:leftChars="0" w:firstLine="1166"/>
        <w:rPr>
          <w:rFonts w:cs="宋体"/>
          <w:bCs/>
          <w:kern w:val="0"/>
          <w:sz w:val="44"/>
          <w:szCs w:val="48"/>
        </w:rPr>
      </w:pPr>
    </w:p>
    <w:p w14:paraId="3DBF0090">
      <w:pPr>
        <w:jc w:val="center"/>
        <w:rPr>
          <w:rFonts w:cs="宋体"/>
          <w:sz w:val="36"/>
          <w:szCs w:val="36"/>
          <w:u w:val="single"/>
        </w:rPr>
      </w:pPr>
    </w:p>
    <w:p w14:paraId="434406E8">
      <w:pPr>
        <w:jc w:val="center"/>
        <w:rPr>
          <w:rFonts w:hint="eastAsia" w:ascii="宋体" w:hAnsi="宋体"/>
          <w:b/>
          <w:bCs/>
          <w:sz w:val="40"/>
          <w:szCs w:val="40"/>
        </w:rPr>
      </w:pPr>
    </w:p>
    <w:p w14:paraId="40D8FA94">
      <w:pPr>
        <w:jc w:val="center"/>
        <w:rPr>
          <w:rFonts w:hint="eastAsia" w:ascii="宋体" w:hAnsi="宋体"/>
          <w:b/>
          <w:bCs/>
          <w:sz w:val="40"/>
          <w:szCs w:val="40"/>
        </w:rPr>
      </w:pPr>
    </w:p>
    <w:p w14:paraId="6DD5AB4B">
      <w:pPr>
        <w:jc w:val="center"/>
        <w:rPr>
          <w:rFonts w:hint="eastAsia" w:ascii="宋体" w:hAnsi="宋体"/>
          <w:b/>
          <w:bCs/>
          <w:sz w:val="40"/>
          <w:szCs w:val="40"/>
        </w:rPr>
      </w:pPr>
      <w:bookmarkStart w:id="6" w:name="_GoBack"/>
      <w:r>
        <w:rPr>
          <w:rFonts w:hint="eastAsia" w:ascii="宋体" w:hAnsi="宋体"/>
          <w:b/>
          <w:bCs/>
          <w:sz w:val="40"/>
          <w:szCs w:val="40"/>
        </w:rPr>
        <w:t>询比采购文件</w:t>
      </w:r>
    </w:p>
    <w:p w14:paraId="42A4EC49">
      <w:pPr>
        <w:ind w:firstLine="426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重庆国际复合材料股份有限公司就</w:t>
      </w:r>
      <w:r>
        <w:rPr>
          <w:rFonts w:ascii="宋体" w:hAnsi="宋体"/>
          <w:sz w:val="24"/>
          <w:u w:val="single"/>
        </w:rPr>
        <w:t>F07</w:t>
      </w:r>
      <w:r>
        <w:rPr>
          <w:rFonts w:hint="eastAsia" w:ascii="Microsoft JhengHei" w:hAnsi="Microsoft JhengHei" w:eastAsia="Microsoft JhengHei" w:cs="Microsoft JhengHei"/>
          <w:sz w:val="24"/>
          <w:u w:val="single"/>
        </w:rPr>
        <w:t>⾼</w:t>
      </w:r>
      <w:r>
        <w:rPr>
          <w:rFonts w:hint="eastAsia" w:ascii="宋体" w:hAnsi="宋体" w:cs="宋体"/>
          <w:sz w:val="24"/>
          <w:u w:val="single"/>
        </w:rPr>
        <w:t>性能玻璃纤维</w:t>
      </w:r>
      <w:r>
        <w:rPr>
          <w:rFonts w:hint="eastAsia" w:ascii="Microsoft JhengHei" w:hAnsi="Microsoft JhengHei" w:eastAsia="Microsoft JhengHei" w:cs="Microsoft JhengHei"/>
          <w:sz w:val="24"/>
          <w:u w:val="single"/>
        </w:rPr>
        <w:t>⽣</w:t>
      </w:r>
      <w:r>
        <w:rPr>
          <w:rFonts w:hint="eastAsia" w:ascii="宋体" w:hAnsi="宋体" w:cs="宋体"/>
          <w:sz w:val="24"/>
          <w:u w:val="single"/>
        </w:rPr>
        <w:t>产线设备更新及技术改造项目柴油发电机组及附属设备大修保养</w:t>
      </w:r>
      <w:r>
        <w:rPr>
          <w:rFonts w:hint="eastAsia" w:ascii="宋体" w:hAnsi="宋体"/>
          <w:sz w:val="24"/>
        </w:rPr>
        <w:t>项目进行国内外询比采购，邀请潜在供应商进行报价。</w:t>
      </w:r>
    </w:p>
    <w:p w14:paraId="750563FB">
      <w:pPr>
        <w:numPr>
          <w:ilvl w:val="0"/>
          <w:numId w:val="1"/>
        </w:numPr>
        <w:rPr>
          <w:rFonts w:hint="eastAsia" w:ascii="宋体" w:hAnsi="宋体"/>
          <w:sz w:val="24"/>
          <w:highlight w:val="none"/>
        </w:rPr>
      </w:pPr>
      <w:r>
        <w:rPr>
          <w:rFonts w:hint="eastAsia" w:ascii="宋体" w:hAnsi="宋体"/>
          <w:sz w:val="24"/>
        </w:rPr>
        <w:t>询比采购项目编号</w:t>
      </w:r>
      <w:r>
        <w:rPr>
          <w:rFonts w:hint="eastAsia" w:ascii="宋体" w:hAnsi="宋体"/>
          <w:sz w:val="24"/>
          <w:highlight w:val="none"/>
        </w:rPr>
        <w:t>：</w:t>
      </w:r>
      <w:r>
        <w:rPr>
          <w:rFonts w:hint="eastAsia" w:ascii="宋体" w:hAnsi="宋体"/>
          <w:sz w:val="24"/>
          <w:highlight w:val="none"/>
          <w:u w:val="single"/>
          <w:lang w:eastAsia="zh-CN"/>
        </w:rPr>
        <w:t>C</w:t>
      </w:r>
      <w:r>
        <w:rPr>
          <w:rFonts w:hint="eastAsia" w:ascii="宋体" w:hAnsi="宋体"/>
          <w:sz w:val="24"/>
          <w:highlight w:val="none"/>
          <w:u w:val="single"/>
          <w:lang w:val="en-US" w:eastAsia="zh-CN"/>
        </w:rPr>
        <w:t>PIC-GCFWCG-2026-102</w:t>
      </w:r>
    </w:p>
    <w:p w14:paraId="1ACA1B37">
      <w:pPr>
        <w:numPr>
          <w:ilvl w:val="0"/>
          <w:numId w:val="1"/>
        </w:numPr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项目名称：</w:t>
      </w:r>
      <w:r>
        <w:rPr>
          <w:rFonts w:ascii="宋体" w:hAnsi="宋体"/>
          <w:sz w:val="24"/>
          <w:u w:val="single"/>
        </w:rPr>
        <w:t>F07</w:t>
      </w:r>
      <w:r>
        <w:rPr>
          <w:rFonts w:hint="eastAsia" w:ascii="Microsoft JhengHei" w:hAnsi="Microsoft JhengHei" w:eastAsia="Microsoft JhengHei" w:cs="Microsoft JhengHei"/>
          <w:sz w:val="24"/>
          <w:u w:val="single"/>
        </w:rPr>
        <w:t>⾼</w:t>
      </w:r>
      <w:r>
        <w:rPr>
          <w:rFonts w:hint="eastAsia" w:ascii="宋体" w:hAnsi="宋体" w:cs="宋体"/>
          <w:sz w:val="24"/>
          <w:u w:val="single"/>
        </w:rPr>
        <w:t>性能玻璃纤维</w:t>
      </w:r>
      <w:r>
        <w:rPr>
          <w:rFonts w:hint="eastAsia" w:ascii="Microsoft JhengHei" w:hAnsi="Microsoft JhengHei" w:eastAsia="Microsoft JhengHei" w:cs="Microsoft JhengHei"/>
          <w:sz w:val="24"/>
          <w:u w:val="single"/>
        </w:rPr>
        <w:t>⽣</w:t>
      </w:r>
      <w:r>
        <w:rPr>
          <w:rFonts w:hint="eastAsia" w:ascii="宋体" w:hAnsi="宋体" w:cs="宋体"/>
          <w:sz w:val="24"/>
          <w:u w:val="single"/>
        </w:rPr>
        <w:t>产线设备更新及技术改造项目柴油发电机组及附属设备大修保养</w:t>
      </w:r>
    </w:p>
    <w:p w14:paraId="36CA54B1">
      <w:pPr>
        <w:numPr>
          <w:ilvl w:val="0"/>
          <w:numId w:val="1"/>
        </w:numPr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询比采购内容：</w:t>
      </w:r>
    </w:p>
    <w:p w14:paraId="66FEABFB">
      <w:pPr>
        <w:ind w:firstLine="480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>提供服务：</w:t>
      </w:r>
      <w:r>
        <w:rPr>
          <w:rFonts w:hint="eastAsia" w:ascii="宋体" w:hAnsi="宋体" w:cs="宋体"/>
          <w:sz w:val="24"/>
          <w:u w:val="single"/>
        </w:rPr>
        <w:t>柴油发电机组及附属设备大修保养</w:t>
      </w:r>
    </w:p>
    <w:p w14:paraId="167C5AAA">
      <w:pPr>
        <w:ind w:firstLine="48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服务工期：</w:t>
      </w:r>
      <w:r>
        <w:rPr>
          <w:rFonts w:hint="eastAsia" w:ascii="宋体" w:hAnsi="宋体"/>
          <w:sz w:val="24"/>
          <w:u w:val="single"/>
        </w:rPr>
        <w:t>合同签订后</w:t>
      </w:r>
      <w:r>
        <w:rPr>
          <w:rFonts w:ascii="宋体" w:hAnsi="宋体"/>
          <w:sz w:val="24"/>
          <w:u w:val="single"/>
        </w:rPr>
        <w:t>7日历天</w:t>
      </w:r>
      <w:r>
        <w:rPr>
          <w:rFonts w:hint="eastAsia" w:ascii="宋体" w:hAnsi="宋体"/>
          <w:sz w:val="24"/>
          <w:u w:val="single"/>
        </w:rPr>
        <w:t>内完成</w:t>
      </w:r>
    </w:p>
    <w:p w14:paraId="06814A1D">
      <w:pPr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服务地点：</w:t>
      </w:r>
      <w:r>
        <w:rPr>
          <w:rFonts w:hint="eastAsia" w:ascii="宋体" w:hAnsi="宋体"/>
          <w:sz w:val="24"/>
          <w:szCs w:val="21"/>
        </w:rPr>
        <w:t>重庆国际复合材料股份有限公司长寿生产基地。</w:t>
      </w:r>
    </w:p>
    <w:p w14:paraId="4B8C2142">
      <w:pPr>
        <w:numPr>
          <w:ilvl w:val="0"/>
          <w:numId w:val="2"/>
        </w:numPr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报价人资格</w:t>
      </w:r>
    </w:p>
    <w:p w14:paraId="4C724C46">
      <w:pPr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本次询比采购实行资格后审，报价人应满足下列资格条件</w:t>
      </w:r>
    </w:p>
    <w:p w14:paraId="3FF2CEFE">
      <w:pPr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　　（</w:t>
      </w:r>
      <w:r>
        <w:rPr>
          <w:rFonts w:ascii="宋体" w:hAnsi="宋体"/>
          <w:sz w:val="24"/>
        </w:rPr>
        <w:t>1</w:t>
      </w:r>
      <w:r>
        <w:rPr>
          <w:rFonts w:hint="eastAsia" w:ascii="宋体" w:hAnsi="宋体"/>
          <w:sz w:val="24"/>
        </w:rPr>
        <w:t>）在中国境内合法工商登记，具备工商行政主管部门颁发的经营期限内的营业执照。</w:t>
      </w:r>
    </w:p>
    <w:p w14:paraId="5F42AAE4"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（2）202</w:t>
      </w:r>
      <w:r>
        <w:rPr>
          <w:rFonts w:ascii="宋体" w:hAnsi="宋体"/>
          <w:sz w:val="24"/>
        </w:rPr>
        <w:t>3</w:t>
      </w:r>
      <w:r>
        <w:rPr>
          <w:rFonts w:hint="eastAsia" w:ascii="宋体" w:hAnsi="宋体"/>
          <w:sz w:val="24"/>
        </w:rPr>
        <w:t>年1月1日至今具有1</w:t>
      </w:r>
      <w:r>
        <w:rPr>
          <w:rFonts w:ascii="宋体" w:hAnsi="宋体"/>
          <w:sz w:val="24"/>
        </w:rPr>
        <w:t>125KW及以上</w:t>
      </w:r>
      <w:r>
        <w:rPr>
          <w:rFonts w:hint="eastAsia" w:ascii="宋体" w:hAnsi="宋体"/>
          <w:sz w:val="24"/>
        </w:rPr>
        <w:t>柴油发电机大修保养同等案例两个及以上业绩，需提供合同复印件并加盖公章。</w:t>
      </w:r>
    </w:p>
    <w:p w14:paraId="045F4459"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Cs w:val="21"/>
        </w:rPr>
      </w:pPr>
      <w:r>
        <w:rPr>
          <w:rFonts w:hint="eastAsia" w:ascii="宋体" w:hAnsi="宋体"/>
          <w:sz w:val="24"/>
        </w:rPr>
        <w:t>（3）本项目为采购人关键生产装置，报价人必须到现场进行实地踏勘和检修事项与采购人交流确认（需提供现场交流会议记录、现场设备照片或其他能够证明材料），否则视为检修技术不合格，按无效报价处理。</w:t>
      </w:r>
    </w:p>
    <w:p w14:paraId="6E67AF65">
      <w:pPr>
        <w:topLinePunct/>
        <w:adjustRightInd w:val="0"/>
        <w:snapToGrid w:val="0"/>
        <w:spacing w:line="440" w:lineRule="exact"/>
        <w:ind w:firstLine="480"/>
        <w:rPr>
          <w:rFonts w:hint="eastAsia" w:ascii="宋体" w:hAnsi="宋体"/>
          <w:color w:val="0070C0"/>
          <w:sz w:val="24"/>
          <w:szCs w:val="21"/>
        </w:rPr>
      </w:pPr>
      <w:r>
        <w:rPr>
          <w:rFonts w:hint="eastAsia" w:ascii="宋体" w:hAnsi="宋体"/>
          <w:sz w:val="24"/>
        </w:rPr>
        <w:t>（</w:t>
      </w:r>
      <w:r>
        <w:rPr>
          <w:rFonts w:ascii="宋体" w:hAnsi="宋体"/>
          <w:sz w:val="24"/>
        </w:rPr>
        <w:t>4</w:t>
      </w:r>
      <w:r>
        <w:rPr>
          <w:rFonts w:hint="eastAsia" w:ascii="宋体" w:hAnsi="宋体"/>
          <w:sz w:val="24"/>
        </w:rPr>
        <w:t>）没有被责令停业，或财产处于被接管、冻结或破产状态，具有报价资格（需要提供国家相关网站查询的相关记录并加盖公章）。</w:t>
      </w:r>
      <w:r>
        <w:rPr>
          <w:rFonts w:hint="eastAsia" w:ascii="宋体" w:hAnsi="宋体"/>
          <w:color w:val="0070C0"/>
          <w:sz w:val="24"/>
          <w:szCs w:val="21"/>
        </w:rPr>
        <w:t>　　</w:t>
      </w:r>
    </w:p>
    <w:p w14:paraId="7EE3FF6F">
      <w:pPr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五、报价文件要求：</w:t>
      </w:r>
    </w:p>
    <w:p w14:paraId="302DDB4B">
      <w:pPr>
        <w:numPr>
          <w:ilvl w:val="0"/>
          <w:numId w:val="3"/>
        </w:numPr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报价文件加盖公章，除法定代表人和委托代理人签字外，其余手填无效。</w:t>
      </w:r>
    </w:p>
    <w:p w14:paraId="2955BA13">
      <w:pPr>
        <w:numPr>
          <w:ilvl w:val="0"/>
          <w:numId w:val="3"/>
        </w:numPr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报价文件应密封，封皮注明询比采购项目、报价单位及报价日期并加盖公章，并提供电子文件一份（签字并盖章的PDF扫描件）随报价文件一起密封，提供形式U盘或光盘。</w:t>
      </w:r>
    </w:p>
    <w:p w14:paraId="31F83875">
      <w:pPr>
        <w:numPr>
          <w:ilvl w:val="0"/>
          <w:numId w:val="3"/>
        </w:numPr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有效期：报价文件及有关承诺文件有效期为报价文件投递截止之日起90天。</w:t>
      </w:r>
    </w:p>
    <w:p w14:paraId="1F9747B2">
      <w:pPr>
        <w:numPr>
          <w:ilvl w:val="0"/>
          <w:numId w:val="3"/>
        </w:numPr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报价人提交的报价文件由报价、资格审查资料和报价人所作的一切有效补充、修改和承诺书等文件组成。</w:t>
      </w:r>
    </w:p>
    <w:p w14:paraId="15C7169C">
      <w:pPr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六、报价要求：</w:t>
      </w:r>
    </w:p>
    <w:p w14:paraId="5EDB21A2">
      <w:pPr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本项目报价以人民币报价，一次性报价且为最终报价，所有报价均含</w:t>
      </w:r>
      <w:r>
        <w:rPr>
          <w:rFonts w:ascii="宋体" w:hAnsi="宋体"/>
          <w:sz w:val="24"/>
        </w:rPr>
        <w:t>6</w:t>
      </w:r>
      <w:r>
        <w:rPr>
          <w:rFonts w:hint="eastAsia" w:ascii="宋体" w:hAnsi="宋体"/>
          <w:sz w:val="24"/>
        </w:rPr>
        <w:t>%增值税，且应包含备件款、税金、运费、保险费、管理费等一切费用。</w:t>
      </w:r>
    </w:p>
    <w:p w14:paraId="1A82ACA6">
      <w:pPr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七、付款方式：</w:t>
      </w:r>
    </w:p>
    <w:p w14:paraId="56417B5B">
      <w:pPr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合同签订并开具全额发票后3日后预付30%合同价款，服务完成5日后支付60%合同价款，质保期为一年，质保期满一年5日后支付10%合同价款，付款方式为银行承兑汇票。</w:t>
      </w:r>
    </w:p>
    <w:p w14:paraId="4A1731A4">
      <w:pPr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八、询比采购公告时间</w:t>
      </w:r>
    </w:p>
    <w:p w14:paraId="09875584">
      <w:pPr>
        <w:numPr>
          <w:ilvl w:val="0"/>
          <w:numId w:val="4"/>
        </w:numPr>
        <w:rPr>
          <w:rFonts w:ascii="宋体" w:hAnsi="宋体" w:cs="宋体"/>
          <w:sz w:val="24"/>
          <w:szCs w:val="21"/>
        </w:rPr>
      </w:pPr>
      <w:r>
        <w:rPr>
          <w:rFonts w:hint="eastAsia" w:ascii="宋体" w:hAnsi="宋体"/>
          <w:sz w:val="24"/>
        </w:rPr>
        <w:t>本次询比采购公告开始时间</w:t>
      </w:r>
      <w:r>
        <w:rPr>
          <w:rFonts w:hint="eastAsia" w:ascii="宋体" w:hAnsi="宋体"/>
          <w:sz w:val="24"/>
          <w:u w:val="single"/>
          <w:lang w:val="en-US" w:eastAsia="zh-CN"/>
        </w:rPr>
        <w:t>2026</w:t>
      </w:r>
      <w:r>
        <w:rPr>
          <w:rFonts w:hint="eastAsia" w:ascii="宋体" w:hAnsi="宋体"/>
          <w:sz w:val="24"/>
        </w:rPr>
        <w:t>年</w:t>
      </w:r>
      <w:r>
        <w:rPr>
          <w:rFonts w:hint="eastAsia" w:ascii="宋体" w:hAnsi="宋体"/>
          <w:sz w:val="24"/>
          <w:u w:val="single"/>
          <w:lang w:val="en-US" w:eastAsia="zh-CN"/>
        </w:rPr>
        <w:t>10</w:t>
      </w:r>
      <w:r>
        <w:rPr>
          <w:rFonts w:hint="eastAsia" w:ascii="宋体" w:hAnsi="宋体"/>
          <w:sz w:val="24"/>
        </w:rPr>
        <w:t>月</w:t>
      </w:r>
      <w:r>
        <w:rPr>
          <w:rFonts w:hint="eastAsia" w:ascii="宋体" w:hAnsi="宋体"/>
          <w:sz w:val="24"/>
          <w:u w:val="single"/>
          <w:lang w:val="en-US" w:eastAsia="zh-CN"/>
        </w:rPr>
        <w:t>16</w:t>
      </w:r>
      <w:r>
        <w:rPr>
          <w:rFonts w:hint="eastAsia" w:ascii="宋体" w:hAnsi="宋体"/>
          <w:sz w:val="24"/>
        </w:rPr>
        <w:t>日，公告结束时间</w:t>
      </w:r>
      <w:r>
        <w:rPr>
          <w:rFonts w:hint="eastAsia" w:ascii="宋体" w:hAnsi="宋体"/>
          <w:sz w:val="24"/>
          <w:u w:val="single"/>
          <w:lang w:val="en-US" w:eastAsia="zh-CN"/>
        </w:rPr>
        <w:t>2026</w:t>
      </w:r>
      <w:r>
        <w:rPr>
          <w:rFonts w:hint="eastAsia" w:ascii="宋体" w:hAnsi="宋体"/>
          <w:sz w:val="24"/>
        </w:rPr>
        <w:t>年</w:t>
      </w:r>
      <w:r>
        <w:rPr>
          <w:rFonts w:hint="eastAsia" w:ascii="宋体" w:hAnsi="宋体"/>
          <w:sz w:val="24"/>
          <w:u w:val="single"/>
          <w:lang w:val="en-US" w:eastAsia="zh-CN"/>
        </w:rPr>
        <w:t>10</w:t>
      </w:r>
      <w:r>
        <w:rPr>
          <w:rFonts w:hint="eastAsia" w:ascii="宋体" w:hAnsi="宋体"/>
          <w:sz w:val="24"/>
        </w:rPr>
        <w:t>月</w:t>
      </w:r>
      <w:r>
        <w:rPr>
          <w:rFonts w:hint="eastAsia" w:ascii="宋体" w:hAnsi="宋体"/>
          <w:sz w:val="24"/>
          <w:u w:val="single"/>
          <w:lang w:val="en-US" w:eastAsia="zh-CN"/>
        </w:rPr>
        <w:t>20</w:t>
      </w:r>
      <w:r>
        <w:rPr>
          <w:rFonts w:hint="eastAsia" w:ascii="宋体" w:hAnsi="宋体"/>
          <w:sz w:val="24"/>
        </w:rPr>
        <w:t>日。</w:t>
      </w:r>
    </w:p>
    <w:p w14:paraId="48022407">
      <w:pPr>
        <w:numPr>
          <w:ilvl w:val="0"/>
          <w:numId w:val="4"/>
        </w:numPr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取得询比采购文件的联系方式： </w:t>
      </w:r>
    </w:p>
    <w:p w14:paraId="68F0A918">
      <w:pPr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采   购   人：重庆国际复合材料股份有限公司</w:t>
      </w:r>
    </w:p>
    <w:p w14:paraId="5A83D58D">
      <w:pPr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办  公 地 址：重庆市大渡口区建桥工业园B区</w:t>
      </w:r>
    </w:p>
    <w:p w14:paraId="10E1FB6F">
      <w:pPr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联   系   人：</w:t>
      </w:r>
      <w:r>
        <w:rPr>
          <w:rFonts w:hint="eastAsia" w:ascii="宋体" w:hAnsi="宋体"/>
          <w:sz w:val="24"/>
          <w:u w:val="single"/>
        </w:rPr>
        <w:t xml:space="preserve"> 杨老师 </w:t>
      </w:r>
      <w:r>
        <w:rPr>
          <w:rFonts w:hint="eastAsia" w:ascii="宋体" w:hAnsi="宋体"/>
          <w:sz w:val="24"/>
        </w:rPr>
        <w:t xml:space="preserve">          联系电话：</w:t>
      </w:r>
      <w:r>
        <w:rPr>
          <w:rFonts w:hint="eastAsia" w:ascii="宋体" w:hAnsi="宋体"/>
          <w:sz w:val="24"/>
          <w:u w:val="single"/>
        </w:rPr>
        <w:t xml:space="preserve"> 18983993055  </w:t>
      </w:r>
    </w:p>
    <w:p w14:paraId="3C292402">
      <w:pPr>
        <w:ind w:firstLine="480" w:firstLineChars="200"/>
        <w:rPr>
          <w:rFonts w:hint="eastAsia" w:ascii="宋体" w:hAnsi="宋体"/>
          <w:color w:val="FF0000"/>
          <w:sz w:val="24"/>
        </w:rPr>
      </w:pPr>
      <w:r>
        <w:rPr>
          <w:rFonts w:hint="eastAsia" w:ascii="宋体" w:hAnsi="宋体"/>
          <w:sz w:val="24"/>
        </w:rPr>
        <w:t xml:space="preserve">技术 联 系人： </w:t>
      </w:r>
      <w:r>
        <w:rPr>
          <w:rFonts w:hint="eastAsia" w:ascii="宋体" w:hAnsi="宋体"/>
          <w:sz w:val="24"/>
          <w:u w:val="single"/>
        </w:rPr>
        <w:t>王老师</w:t>
      </w:r>
      <w:r>
        <w:rPr>
          <w:rFonts w:hint="eastAsia" w:ascii="宋体" w:hAnsi="宋体"/>
          <w:sz w:val="24"/>
        </w:rPr>
        <w:t xml:space="preserve">           联系电话：</w:t>
      </w:r>
      <w:r>
        <w:rPr>
          <w:rFonts w:hint="eastAsia" w:ascii="宋体" w:hAnsi="宋体"/>
          <w:sz w:val="24"/>
          <w:u w:val="single"/>
        </w:rPr>
        <w:t xml:space="preserve"> </w:t>
      </w:r>
      <w:r>
        <w:rPr>
          <w:rFonts w:ascii="宋体" w:hAnsi="宋体"/>
          <w:sz w:val="24"/>
          <w:u w:val="single"/>
        </w:rPr>
        <w:t>18323091213</w:t>
      </w:r>
      <w:r>
        <w:rPr>
          <w:rFonts w:hint="eastAsia" w:ascii="宋体" w:hAnsi="宋体"/>
          <w:sz w:val="24"/>
          <w:u w:val="single"/>
        </w:rPr>
        <w:t xml:space="preserve">  </w:t>
      </w:r>
    </w:p>
    <w:p w14:paraId="656E62CC">
      <w:pPr>
        <w:rPr>
          <w:rFonts w:ascii="宋体" w:hAnsi="宋体"/>
          <w:sz w:val="24"/>
        </w:rPr>
      </w:pPr>
      <w:r>
        <w:rPr>
          <w:rFonts w:ascii="宋体" w:hAnsi="宋体"/>
          <w:sz w:val="24"/>
        </w:rPr>
        <w:t>九</w:t>
      </w:r>
      <w:r>
        <w:rPr>
          <w:rFonts w:hint="eastAsia" w:ascii="宋体" w:hAnsi="宋体"/>
          <w:sz w:val="24"/>
        </w:rPr>
        <w:t>、</w:t>
      </w:r>
      <w:r>
        <w:rPr>
          <w:rFonts w:ascii="宋体" w:hAnsi="宋体"/>
          <w:sz w:val="24"/>
        </w:rPr>
        <w:t>监督</w:t>
      </w:r>
      <w:r>
        <w:rPr>
          <w:rFonts w:hint="eastAsia" w:ascii="宋体" w:hAnsi="宋体"/>
          <w:sz w:val="24"/>
        </w:rPr>
        <w:t>联系方式</w:t>
      </w:r>
    </w:p>
    <w:p w14:paraId="6EC41AC2">
      <w:pPr>
        <w:ind w:firstLine="48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监督人：重庆国际复合材料股份有限</w:t>
      </w:r>
    </w:p>
    <w:p w14:paraId="1E10D347">
      <w:pPr>
        <w:ind w:firstLine="48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地址：重庆市大渡口区建桥工业园B区</w:t>
      </w:r>
    </w:p>
    <w:p w14:paraId="309EE2B1">
      <w:pPr>
        <w:ind w:firstLine="48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联系人：付老师</w:t>
      </w:r>
    </w:p>
    <w:p w14:paraId="0CD8D275">
      <w:pPr>
        <w:ind w:firstLine="48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联系电话：023-68536643</w:t>
      </w:r>
    </w:p>
    <w:p w14:paraId="15BDB746">
      <w:pPr>
        <w:ind w:firstLine="48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邮箱：</w:t>
      </w:r>
      <w:r>
        <w:rPr>
          <w:rFonts w:ascii="宋体" w:hAnsi="宋体" w:cs="宋体"/>
          <w:sz w:val="24"/>
        </w:rPr>
        <w:t>fuwei4253@cpicfiber.com</w:t>
      </w:r>
    </w:p>
    <w:p w14:paraId="105B7687">
      <w:pPr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十、文件递交：</w:t>
      </w:r>
    </w:p>
    <w:p w14:paraId="2FD8C9D2">
      <w:pPr>
        <w:numPr>
          <w:ilvl w:val="0"/>
          <w:numId w:val="5"/>
        </w:numPr>
        <w:tabs>
          <w:tab w:val="left" w:pos="1425"/>
        </w:tabs>
        <w:spacing w:line="440" w:lineRule="exact"/>
        <w:rPr>
          <w:rFonts w:hint="eastAsia" w:ascii="宋体" w:hAnsi="宋体" w:cs="宋体"/>
          <w:sz w:val="24"/>
          <w:szCs w:val="21"/>
        </w:rPr>
      </w:pPr>
      <w:r>
        <w:rPr>
          <w:rFonts w:hint="eastAsia" w:ascii="宋体" w:hAnsi="宋体" w:cs="宋体"/>
          <w:sz w:val="24"/>
          <w:szCs w:val="21"/>
        </w:rPr>
        <w:t>报价文件递交截止时间：</w:t>
      </w:r>
      <w:r>
        <w:rPr>
          <w:rFonts w:hint="eastAsia" w:ascii="宋体" w:hAnsi="宋体" w:cs="宋体"/>
          <w:sz w:val="24"/>
          <w:szCs w:val="21"/>
          <w:u w:val="single"/>
          <w:lang w:val="en-US" w:eastAsia="zh-CN"/>
        </w:rPr>
        <w:t>2026</w:t>
      </w:r>
      <w:r>
        <w:rPr>
          <w:rFonts w:hint="eastAsia" w:ascii="宋体" w:hAnsi="宋体" w:cs="宋体"/>
          <w:sz w:val="24"/>
          <w:szCs w:val="21"/>
        </w:rPr>
        <w:t>年</w:t>
      </w:r>
      <w:r>
        <w:rPr>
          <w:rFonts w:hint="eastAsia" w:ascii="宋体" w:hAnsi="宋体" w:cs="宋体"/>
          <w:sz w:val="24"/>
          <w:szCs w:val="21"/>
          <w:u w:val="single"/>
          <w:lang w:val="en-US" w:eastAsia="zh-CN"/>
        </w:rPr>
        <w:t>10</w:t>
      </w:r>
      <w:r>
        <w:rPr>
          <w:rFonts w:hint="eastAsia" w:ascii="宋体" w:hAnsi="宋体" w:cs="宋体"/>
          <w:sz w:val="24"/>
          <w:szCs w:val="21"/>
        </w:rPr>
        <w:t xml:space="preserve">月 </w:t>
      </w:r>
      <w:r>
        <w:rPr>
          <w:rFonts w:hint="eastAsia" w:ascii="宋体" w:hAnsi="宋体" w:cs="宋体"/>
          <w:sz w:val="24"/>
          <w:szCs w:val="21"/>
          <w:u w:val="single"/>
          <w:lang w:val="en-US" w:eastAsia="zh-CN"/>
        </w:rPr>
        <w:t>21</w:t>
      </w:r>
      <w:r>
        <w:rPr>
          <w:rFonts w:hint="eastAsia" w:ascii="宋体" w:hAnsi="宋体" w:cs="宋体"/>
          <w:sz w:val="24"/>
          <w:szCs w:val="21"/>
        </w:rPr>
        <w:t>日上午</w:t>
      </w:r>
      <w:r>
        <w:rPr>
          <w:rFonts w:hint="eastAsia" w:ascii="宋体" w:hAnsi="宋体" w:cs="宋体"/>
          <w:sz w:val="24"/>
          <w:szCs w:val="21"/>
          <w:u w:val="single"/>
          <w:lang w:val="en-US" w:eastAsia="zh-CN"/>
        </w:rPr>
        <w:t>10</w:t>
      </w:r>
      <w:r>
        <w:rPr>
          <w:rFonts w:ascii="宋体" w:hAnsi="宋体" w:cs="宋体"/>
          <w:sz w:val="24"/>
          <w:szCs w:val="21"/>
        </w:rPr>
        <w:t>时</w:t>
      </w:r>
      <w:r>
        <w:rPr>
          <w:rFonts w:hint="eastAsia" w:ascii="宋体" w:hAnsi="宋体" w:cs="宋体"/>
          <w:sz w:val="24"/>
          <w:szCs w:val="21"/>
          <w:u w:val="single"/>
          <w:lang w:val="en-US" w:eastAsia="zh-CN"/>
        </w:rPr>
        <w:t>00</w:t>
      </w:r>
      <w:r>
        <w:rPr>
          <w:rFonts w:hint="eastAsia" w:ascii="宋体" w:hAnsi="宋体" w:cs="宋体"/>
          <w:sz w:val="24"/>
          <w:szCs w:val="21"/>
        </w:rPr>
        <w:t>分；递交地点为：重庆国际复合材料股份有限公司长寿分公司。</w:t>
      </w:r>
    </w:p>
    <w:p w14:paraId="03F8EA55">
      <w:pPr>
        <w:numPr>
          <w:ilvl w:val="0"/>
          <w:numId w:val="5"/>
        </w:numPr>
        <w:tabs>
          <w:tab w:val="left" w:pos="1425"/>
        </w:tabs>
        <w:spacing w:line="440" w:lineRule="exact"/>
        <w:rPr>
          <w:rFonts w:hint="eastAsia" w:ascii="宋体" w:hAnsi="宋体" w:cs="宋体"/>
          <w:sz w:val="24"/>
          <w:szCs w:val="21"/>
        </w:rPr>
      </w:pPr>
      <w:r>
        <w:rPr>
          <w:rFonts w:hint="eastAsia" w:ascii="宋体" w:hAnsi="宋体" w:cs="宋体"/>
          <w:sz w:val="24"/>
          <w:szCs w:val="21"/>
        </w:rPr>
        <w:t>比价时间：报价文件递交截止之日起3个工作日内。</w:t>
      </w:r>
    </w:p>
    <w:p w14:paraId="51BE437C">
      <w:pPr>
        <w:numPr>
          <w:ilvl w:val="0"/>
          <w:numId w:val="5"/>
        </w:numPr>
        <w:tabs>
          <w:tab w:val="left" w:pos="1425"/>
        </w:tabs>
        <w:spacing w:line="440" w:lineRule="exact"/>
        <w:rPr>
          <w:rFonts w:hint="eastAsia" w:ascii="宋体" w:hAnsi="宋体" w:cs="宋体"/>
          <w:sz w:val="24"/>
          <w:szCs w:val="21"/>
        </w:rPr>
      </w:pPr>
      <w:r>
        <w:rPr>
          <w:rFonts w:hint="eastAsia" w:ascii="宋体" w:hAnsi="宋体" w:cs="宋体"/>
          <w:sz w:val="24"/>
          <w:szCs w:val="21"/>
        </w:rPr>
        <w:t>比价地点：重庆国际复合材料股份有限公司长寿分公司。</w:t>
      </w:r>
    </w:p>
    <w:p w14:paraId="08965D7D">
      <w:pPr>
        <w:numPr>
          <w:ilvl w:val="0"/>
          <w:numId w:val="5"/>
        </w:numPr>
        <w:tabs>
          <w:tab w:val="left" w:pos="1425"/>
        </w:tabs>
        <w:spacing w:line="440" w:lineRule="exact"/>
        <w:rPr>
          <w:rFonts w:hint="eastAsia" w:ascii="宋体" w:hAnsi="宋体" w:cs="宋体"/>
          <w:sz w:val="24"/>
          <w:szCs w:val="21"/>
        </w:rPr>
      </w:pPr>
      <w:r>
        <w:rPr>
          <w:rFonts w:hint="eastAsia" w:ascii="宋体" w:hAnsi="宋体" w:cs="宋体"/>
          <w:sz w:val="24"/>
          <w:szCs w:val="21"/>
        </w:rPr>
        <w:t>逾期送达的、未送达指定地点或不按照要求密封</w:t>
      </w:r>
      <w:r>
        <w:rPr>
          <w:rFonts w:hint="eastAsia" w:ascii="宋体" w:hAnsi="宋体" w:cs="宋体"/>
          <w:color w:val="000000"/>
          <w:sz w:val="24"/>
          <w:szCs w:val="21"/>
        </w:rPr>
        <w:t>的</w:t>
      </w:r>
      <w:r>
        <w:rPr>
          <w:rFonts w:hint="eastAsia" w:ascii="宋体" w:hAnsi="宋体" w:cs="宋体"/>
          <w:sz w:val="24"/>
          <w:szCs w:val="21"/>
        </w:rPr>
        <w:t>报价文件，采购人不予受理。</w:t>
      </w:r>
    </w:p>
    <w:p w14:paraId="180E45D8">
      <w:pPr>
        <w:spacing w:line="440" w:lineRule="exact"/>
        <w:jc w:val="left"/>
        <w:rPr>
          <w:rFonts w:hint="eastAsia" w:ascii="宋体" w:hAnsi="宋体"/>
          <w:snapToGrid w:val="0"/>
          <w:kern w:val="0"/>
          <w:sz w:val="24"/>
          <w:szCs w:val="21"/>
        </w:rPr>
      </w:pPr>
      <w:r>
        <w:rPr>
          <w:rFonts w:ascii="宋体" w:hAnsi="宋体"/>
          <w:snapToGrid w:val="0"/>
          <w:kern w:val="0"/>
          <w:sz w:val="24"/>
          <w:szCs w:val="21"/>
        </w:rPr>
        <w:t>十一</w:t>
      </w:r>
      <w:r>
        <w:rPr>
          <w:rFonts w:hint="eastAsia" w:ascii="宋体" w:hAnsi="宋体"/>
          <w:snapToGrid w:val="0"/>
          <w:kern w:val="0"/>
          <w:sz w:val="24"/>
          <w:szCs w:val="21"/>
        </w:rPr>
        <w:t>、比价方式：本次比价采取经评审的最低价法。</w:t>
      </w:r>
    </w:p>
    <w:p w14:paraId="385BD36C">
      <w:pPr>
        <w:spacing w:line="440" w:lineRule="exact"/>
        <w:jc w:val="left"/>
        <w:rPr>
          <w:rFonts w:hint="eastAsia" w:ascii="宋体" w:hAnsi="宋体"/>
          <w:snapToGrid w:val="0"/>
          <w:kern w:val="0"/>
          <w:sz w:val="24"/>
          <w:szCs w:val="21"/>
        </w:rPr>
      </w:pPr>
      <w:r>
        <w:rPr>
          <w:rFonts w:hint="eastAsia" w:ascii="宋体" w:hAnsi="宋体"/>
          <w:snapToGrid w:val="0"/>
          <w:kern w:val="0"/>
          <w:sz w:val="24"/>
          <w:szCs w:val="21"/>
        </w:rPr>
        <w:t>（1）对报价不高于最高限价（若有）的所有报价人的报价文件，按照报价由低到高的顺序排序。</w:t>
      </w:r>
    </w:p>
    <w:p w14:paraId="324A3581">
      <w:pPr>
        <w:spacing w:line="440" w:lineRule="exact"/>
        <w:jc w:val="left"/>
        <w:rPr>
          <w:rFonts w:hint="eastAsia" w:ascii="宋体" w:hAnsi="宋体"/>
          <w:snapToGrid w:val="0"/>
          <w:kern w:val="0"/>
          <w:sz w:val="24"/>
          <w:szCs w:val="21"/>
        </w:rPr>
      </w:pPr>
      <w:r>
        <w:rPr>
          <w:rFonts w:hint="eastAsia" w:ascii="宋体" w:hAnsi="宋体"/>
          <w:snapToGrid w:val="0"/>
          <w:kern w:val="0"/>
          <w:sz w:val="24"/>
          <w:szCs w:val="21"/>
        </w:rPr>
        <w:t>（2）符合性审查合格的报价人中，报价最低的成为第一成交候选人，报价次低的成为第二成交候选人，依次类推。</w:t>
      </w:r>
    </w:p>
    <w:p w14:paraId="7256CDF5">
      <w:pPr>
        <w:spacing w:line="440" w:lineRule="exact"/>
        <w:jc w:val="left"/>
        <w:rPr>
          <w:rFonts w:ascii="宋体" w:hAnsi="宋体"/>
          <w:snapToGrid w:val="0"/>
          <w:kern w:val="0"/>
          <w:sz w:val="24"/>
          <w:szCs w:val="21"/>
        </w:rPr>
      </w:pPr>
      <w:r>
        <w:rPr>
          <w:rFonts w:hint="eastAsia" w:ascii="宋体" w:hAnsi="宋体"/>
          <w:snapToGrid w:val="0"/>
          <w:kern w:val="0"/>
          <w:sz w:val="24"/>
          <w:szCs w:val="21"/>
        </w:rPr>
        <w:t>（3）因谈判小组作否决处理，导致有效供应商不足三个的，谈判小组应当否决所有谈判文件。</w:t>
      </w:r>
    </w:p>
    <w:p w14:paraId="50380613">
      <w:pPr>
        <w:spacing w:line="440" w:lineRule="exact"/>
        <w:ind w:firstLine="480" w:firstLineChars="200"/>
        <w:jc w:val="left"/>
        <w:rPr>
          <w:rFonts w:hint="eastAsia" w:ascii="宋体" w:hAnsi="宋体" w:cs="宋体"/>
          <w:sz w:val="24"/>
          <w:szCs w:val="21"/>
        </w:rPr>
      </w:pPr>
    </w:p>
    <w:p w14:paraId="253C0C67">
      <w:pPr>
        <w:spacing w:line="440" w:lineRule="exact"/>
        <w:jc w:val="right"/>
        <w:rPr>
          <w:rFonts w:hint="eastAsia" w:ascii="宋体" w:hAnsi="宋体"/>
          <w:color w:val="0000FF"/>
          <w:kern w:val="0"/>
          <w:sz w:val="24"/>
          <w:szCs w:val="21"/>
        </w:rPr>
      </w:pPr>
      <w:r>
        <w:rPr>
          <w:rFonts w:hint="eastAsia" w:ascii="宋体" w:hAnsi="宋体"/>
          <w:color w:val="0000FF"/>
          <w:kern w:val="0"/>
          <w:sz w:val="24"/>
          <w:szCs w:val="21"/>
        </w:rPr>
        <w:t xml:space="preserve">  </w:t>
      </w:r>
    </w:p>
    <w:p w14:paraId="238ED33D">
      <w:pPr>
        <w:spacing w:line="440" w:lineRule="exact"/>
        <w:jc w:val="right"/>
        <w:rPr>
          <w:rFonts w:hint="eastAsia" w:ascii="宋体" w:hAnsi="宋体" w:cs="宋体"/>
          <w:sz w:val="24"/>
          <w:szCs w:val="21"/>
        </w:rPr>
      </w:pPr>
      <w:r>
        <w:rPr>
          <w:rFonts w:hint="eastAsia" w:ascii="宋体" w:hAnsi="宋体" w:cs="宋体"/>
          <w:sz w:val="24"/>
          <w:szCs w:val="21"/>
        </w:rPr>
        <w:t>重庆国际复合材料股份有限公司</w:t>
      </w:r>
    </w:p>
    <w:p w14:paraId="3D141618">
      <w:pPr>
        <w:wordWrap w:val="0"/>
        <w:spacing w:line="440" w:lineRule="exact"/>
        <w:jc w:val="right"/>
        <w:rPr>
          <w:rFonts w:ascii="宋体" w:hAnsi="宋体" w:cs="宋体"/>
          <w:sz w:val="24"/>
          <w:szCs w:val="21"/>
        </w:rPr>
      </w:pPr>
      <w:r>
        <w:rPr>
          <w:rFonts w:hint="eastAsia" w:ascii="宋体" w:hAnsi="宋体" w:cs="宋体"/>
          <w:sz w:val="24"/>
          <w:szCs w:val="21"/>
          <w:lang w:val="en-US" w:eastAsia="zh-CN"/>
        </w:rPr>
        <w:t>2026</w:t>
      </w:r>
      <w:r>
        <w:rPr>
          <w:rFonts w:hint="eastAsia" w:ascii="宋体" w:hAnsi="宋体" w:cs="宋体"/>
          <w:sz w:val="24"/>
          <w:szCs w:val="21"/>
        </w:rPr>
        <w:t>年</w:t>
      </w:r>
      <w:r>
        <w:rPr>
          <w:rFonts w:hint="eastAsia" w:ascii="宋体" w:hAnsi="宋体" w:cs="宋体"/>
          <w:sz w:val="24"/>
          <w:szCs w:val="21"/>
          <w:lang w:val="en-US" w:eastAsia="zh-CN"/>
        </w:rPr>
        <w:t>10</w:t>
      </w:r>
      <w:r>
        <w:rPr>
          <w:rFonts w:hint="eastAsia" w:ascii="宋体" w:hAnsi="宋体" w:cs="宋体"/>
          <w:sz w:val="24"/>
          <w:szCs w:val="21"/>
        </w:rPr>
        <w:t>月</w:t>
      </w:r>
      <w:r>
        <w:rPr>
          <w:rFonts w:hint="eastAsia" w:ascii="宋体" w:hAnsi="宋体" w:cs="宋体"/>
          <w:sz w:val="24"/>
          <w:szCs w:val="21"/>
          <w:lang w:val="en-US" w:eastAsia="zh-CN"/>
        </w:rPr>
        <w:t>16</w:t>
      </w:r>
      <w:r>
        <w:rPr>
          <w:rFonts w:hint="eastAsia" w:ascii="宋体" w:hAnsi="宋体" w:cs="宋体"/>
          <w:sz w:val="24"/>
          <w:szCs w:val="21"/>
        </w:rPr>
        <w:t>日</w:t>
      </w:r>
    </w:p>
    <w:p w14:paraId="12E1E820">
      <w:pPr>
        <w:rPr>
          <w:rFonts w:ascii="宋体" w:hAnsi="宋体"/>
          <w:sz w:val="24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bookmarkEnd w:id="6"/>
    <w:p w14:paraId="7BA109D7">
      <w:pPr>
        <w:spacing w:before="180" w:beforeLines="75" w:after="240" w:afterLines="100"/>
        <w:jc w:val="center"/>
        <w:rPr>
          <w:rFonts w:ascii="宋体" w:hAnsi="宋体" w:cs="Arial"/>
          <w:b/>
          <w:color w:val="000000"/>
          <w:sz w:val="44"/>
          <w:szCs w:val="44"/>
        </w:rPr>
      </w:pPr>
      <w:r>
        <w:rPr>
          <w:rFonts w:hint="eastAsia" w:ascii="宋体" w:hAnsi="宋体" w:cs="Arial"/>
          <w:b/>
          <w:color w:val="000000"/>
          <w:sz w:val="44"/>
          <w:szCs w:val="44"/>
        </w:rPr>
        <w:t>法定代表人授权书</w:t>
      </w:r>
    </w:p>
    <w:p w14:paraId="3F23B57A">
      <w:pPr>
        <w:spacing w:line="480" w:lineRule="auto"/>
        <w:ind w:firstLine="480" w:firstLineChars="200"/>
        <w:jc w:val="left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本授权书声明：注册于</w:t>
      </w:r>
      <w:r>
        <w:rPr>
          <w:rFonts w:ascii="宋体" w:hAnsi="宋体"/>
          <w:color w:val="000000"/>
          <w:sz w:val="24"/>
          <w:u w:val="single"/>
        </w:rPr>
        <w:t xml:space="preserve">                           </w:t>
      </w:r>
      <w:r>
        <w:rPr>
          <w:rFonts w:hint="eastAsia" w:ascii="宋体" w:hAnsi="宋体"/>
          <w:color w:val="000000"/>
          <w:sz w:val="24"/>
        </w:rPr>
        <w:t>（</w:t>
      </w:r>
      <w:r>
        <w:rPr>
          <w:rFonts w:hint="eastAsia" w:ascii="宋体" w:hAnsi="宋体"/>
          <w:i/>
          <w:color w:val="000000"/>
          <w:sz w:val="24"/>
        </w:rPr>
        <w:t>供应商注册地址</w:t>
      </w:r>
      <w:r>
        <w:rPr>
          <w:rFonts w:hint="eastAsia" w:ascii="宋体" w:hAnsi="宋体"/>
          <w:color w:val="000000"/>
          <w:sz w:val="24"/>
        </w:rPr>
        <w:t>）的（</w:t>
      </w:r>
      <w:r>
        <w:rPr>
          <w:rFonts w:hint="eastAsia" w:ascii="宋体" w:hAnsi="宋体"/>
          <w:i/>
          <w:color w:val="000000"/>
          <w:sz w:val="24"/>
        </w:rPr>
        <w:t>供应商名称</w:t>
      </w:r>
      <w:r>
        <w:rPr>
          <w:rFonts w:hint="eastAsia" w:ascii="宋体" w:hAnsi="宋体"/>
          <w:color w:val="000000"/>
          <w:sz w:val="24"/>
        </w:rPr>
        <w:t>）</w:t>
      </w:r>
      <w:r>
        <w:rPr>
          <w:rFonts w:ascii="宋体" w:hAnsi="宋体"/>
          <w:color w:val="000000"/>
          <w:sz w:val="24"/>
          <w:u w:val="single"/>
        </w:rPr>
        <w:t xml:space="preserve">                           </w:t>
      </w:r>
      <w:r>
        <w:rPr>
          <w:rFonts w:hint="eastAsia" w:ascii="宋体" w:hAnsi="宋体"/>
          <w:color w:val="000000"/>
          <w:sz w:val="24"/>
        </w:rPr>
        <w:t>的（</w:t>
      </w:r>
      <w:r>
        <w:rPr>
          <w:rFonts w:hint="eastAsia" w:ascii="宋体" w:hAnsi="宋体"/>
          <w:i/>
          <w:color w:val="000000"/>
          <w:sz w:val="24"/>
        </w:rPr>
        <w:t>法定代表人姓名、职务</w:t>
      </w:r>
      <w:r>
        <w:rPr>
          <w:rFonts w:hint="eastAsia" w:ascii="宋体" w:hAnsi="宋体"/>
          <w:color w:val="000000"/>
          <w:sz w:val="24"/>
        </w:rPr>
        <w:t>）</w:t>
      </w:r>
      <w:r>
        <w:rPr>
          <w:rFonts w:ascii="宋体" w:hAnsi="宋体"/>
          <w:color w:val="000000"/>
          <w:sz w:val="24"/>
          <w:u w:val="single"/>
        </w:rPr>
        <w:t xml:space="preserve">                           </w:t>
      </w:r>
      <w:r>
        <w:rPr>
          <w:rFonts w:hint="eastAsia" w:ascii="宋体" w:hAnsi="宋体"/>
          <w:color w:val="000000"/>
          <w:sz w:val="24"/>
        </w:rPr>
        <w:t>授权 （</w:t>
      </w:r>
      <w:r>
        <w:rPr>
          <w:rFonts w:hint="eastAsia" w:ascii="宋体" w:hAnsi="宋体"/>
          <w:i/>
          <w:color w:val="000000"/>
          <w:sz w:val="24"/>
        </w:rPr>
        <w:t>单位名称</w:t>
      </w:r>
      <w:r>
        <w:rPr>
          <w:rFonts w:hint="eastAsia" w:ascii="宋体" w:hAnsi="宋体"/>
          <w:color w:val="000000"/>
          <w:sz w:val="24"/>
        </w:rPr>
        <w:t>）</w:t>
      </w:r>
      <w:r>
        <w:rPr>
          <w:rFonts w:ascii="宋体" w:hAnsi="宋体"/>
          <w:color w:val="000000"/>
          <w:sz w:val="24"/>
          <w:u w:val="single"/>
        </w:rPr>
        <w:t xml:space="preserve">                           </w:t>
      </w:r>
      <w:r>
        <w:rPr>
          <w:rFonts w:hint="eastAsia" w:ascii="宋体" w:hAnsi="宋体"/>
          <w:color w:val="000000"/>
          <w:sz w:val="24"/>
        </w:rPr>
        <w:t>的</w:t>
      </w:r>
      <w:r>
        <w:rPr>
          <w:rFonts w:ascii="宋体" w:hAnsi="宋体"/>
          <w:color w:val="000000"/>
          <w:sz w:val="24"/>
          <w:u w:val="single"/>
        </w:rPr>
        <w:t xml:space="preserve">                           </w:t>
      </w:r>
      <w:r>
        <w:rPr>
          <w:rFonts w:hint="eastAsia" w:ascii="宋体" w:hAnsi="宋体"/>
          <w:color w:val="000000"/>
          <w:sz w:val="24"/>
        </w:rPr>
        <w:t>（</w:t>
      </w:r>
      <w:r>
        <w:rPr>
          <w:rFonts w:hint="eastAsia" w:ascii="宋体" w:hAnsi="宋体"/>
          <w:i/>
          <w:color w:val="000000"/>
          <w:sz w:val="24"/>
        </w:rPr>
        <w:t>被授权人的姓名、职务</w:t>
      </w:r>
      <w:r>
        <w:rPr>
          <w:rFonts w:hint="eastAsia" w:ascii="宋体" w:hAnsi="宋体"/>
          <w:color w:val="000000"/>
          <w:sz w:val="24"/>
        </w:rPr>
        <w:t>）为</w:t>
      </w:r>
      <w:r>
        <w:rPr>
          <w:rFonts w:ascii="宋体" w:hAnsi="宋体"/>
          <w:color w:val="000000"/>
          <w:sz w:val="24"/>
        </w:rPr>
        <w:t>(</w:t>
      </w:r>
      <w:r>
        <w:rPr>
          <w:rFonts w:hint="eastAsia" w:ascii="宋体" w:hAnsi="宋体"/>
          <w:i/>
          <w:color w:val="000000"/>
          <w:sz w:val="24"/>
        </w:rPr>
        <w:t>供应商名称</w:t>
      </w:r>
      <w:r>
        <w:rPr>
          <w:rFonts w:hint="eastAsia" w:ascii="宋体" w:hAnsi="宋体"/>
          <w:color w:val="000000"/>
          <w:sz w:val="24"/>
        </w:rPr>
        <w:t>）</w:t>
      </w:r>
      <w:r>
        <w:rPr>
          <w:rFonts w:ascii="宋体" w:hAnsi="宋体"/>
          <w:color w:val="000000"/>
          <w:sz w:val="24"/>
          <w:u w:val="single"/>
        </w:rPr>
        <w:t xml:space="preserve">                           </w:t>
      </w:r>
      <w:r>
        <w:rPr>
          <w:rFonts w:hint="eastAsia" w:ascii="宋体" w:hAnsi="宋体"/>
          <w:color w:val="000000"/>
          <w:sz w:val="24"/>
        </w:rPr>
        <w:t>的合法代理人，就</w:t>
      </w:r>
      <w:r>
        <w:rPr>
          <w:rFonts w:hint="eastAsia" w:ascii="宋体" w:hAnsi="宋体"/>
          <w:color w:val="000000"/>
          <w:kern w:val="0"/>
          <w:sz w:val="24"/>
        </w:rPr>
        <w:t>重庆国际复合材料股份有限公司</w:t>
      </w:r>
      <w:r>
        <w:rPr>
          <w:rFonts w:hint="eastAsia" w:ascii="宋体" w:hAnsi="宋体"/>
          <w:color w:val="000000"/>
          <w:kern w:val="0"/>
          <w:sz w:val="24"/>
          <w:u w:val="single"/>
        </w:rPr>
        <w:t xml:space="preserve">                   </w:t>
      </w:r>
      <w:r>
        <w:rPr>
          <w:rFonts w:hint="eastAsia" w:ascii="宋体" w:hAnsi="宋体" w:cs="Arial"/>
          <w:color w:val="000000"/>
          <w:sz w:val="24"/>
        </w:rPr>
        <w:t>项目的</w:t>
      </w:r>
      <w:r>
        <w:rPr>
          <w:rFonts w:hint="eastAsia" w:ascii="宋体" w:hAnsi="宋体"/>
          <w:color w:val="000000"/>
          <w:sz w:val="24"/>
        </w:rPr>
        <w:t>询比采购，以</w:t>
      </w:r>
      <w:r>
        <w:rPr>
          <w:rFonts w:ascii="宋体" w:hAnsi="宋体"/>
          <w:color w:val="000000"/>
          <w:sz w:val="24"/>
          <w:u w:val="single"/>
        </w:rPr>
        <w:t xml:space="preserve">                           </w:t>
      </w:r>
      <w:r>
        <w:rPr>
          <w:rFonts w:hint="eastAsia" w:ascii="宋体" w:hAnsi="宋体"/>
          <w:color w:val="000000"/>
          <w:sz w:val="24"/>
        </w:rPr>
        <w:t>（</w:t>
      </w:r>
      <w:r>
        <w:rPr>
          <w:rFonts w:hint="eastAsia" w:ascii="宋体" w:hAnsi="宋体"/>
          <w:i/>
          <w:color w:val="000000"/>
          <w:sz w:val="24"/>
        </w:rPr>
        <w:t>供应商名称</w:t>
      </w:r>
      <w:r>
        <w:rPr>
          <w:rFonts w:hint="eastAsia" w:ascii="宋体" w:hAnsi="宋体"/>
          <w:color w:val="000000"/>
          <w:sz w:val="24"/>
        </w:rPr>
        <w:t>）的名义处理一切与之有关的事务。被授权人无转委托权。</w:t>
      </w:r>
    </w:p>
    <w:p w14:paraId="7BEF73E4">
      <w:pPr>
        <w:spacing w:line="480" w:lineRule="auto"/>
        <w:ind w:firstLine="480" w:firstLineChars="20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本授权书于</w:t>
      </w:r>
      <w:r>
        <w:rPr>
          <w:rFonts w:ascii="宋体" w:hAnsi="宋体"/>
          <w:color w:val="000000"/>
          <w:sz w:val="24"/>
          <w:u w:val="single"/>
        </w:rPr>
        <w:t xml:space="preserve">      </w:t>
      </w:r>
      <w:r>
        <w:rPr>
          <w:rFonts w:hint="eastAsia" w:ascii="宋体" w:hAnsi="宋体"/>
          <w:color w:val="000000"/>
          <w:sz w:val="24"/>
        </w:rPr>
        <w:t>年</w:t>
      </w:r>
      <w:r>
        <w:rPr>
          <w:rFonts w:ascii="宋体" w:hAnsi="宋体"/>
          <w:color w:val="000000"/>
          <w:sz w:val="24"/>
          <w:u w:val="single"/>
        </w:rPr>
        <w:t xml:space="preserve">      </w:t>
      </w:r>
      <w:r>
        <w:rPr>
          <w:rFonts w:hint="eastAsia" w:ascii="宋体" w:hAnsi="宋体"/>
          <w:color w:val="000000"/>
          <w:sz w:val="24"/>
        </w:rPr>
        <w:t>月</w:t>
      </w:r>
      <w:r>
        <w:rPr>
          <w:rFonts w:ascii="宋体" w:hAnsi="宋体"/>
          <w:color w:val="000000"/>
          <w:sz w:val="24"/>
          <w:u w:val="single"/>
        </w:rPr>
        <w:t xml:space="preserve">      </w:t>
      </w:r>
      <w:r>
        <w:rPr>
          <w:rFonts w:hint="eastAsia" w:ascii="宋体" w:hAnsi="宋体"/>
          <w:color w:val="000000"/>
          <w:sz w:val="24"/>
        </w:rPr>
        <w:t>日签字生效。</w:t>
      </w:r>
    </w:p>
    <w:p w14:paraId="44EF7BA2">
      <w:pPr>
        <w:spacing w:line="480" w:lineRule="auto"/>
        <w:rPr>
          <w:rFonts w:ascii="宋体" w:hAnsi="宋体"/>
          <w:color w:val="000000"/>
          <w:sz w:val="24"/>
        </w:rPr>
      </w:pPr>
    </w:p>
    <w:p w14:paraId="17E9525D">
      <w:pPr>
        <w:spacing w:line="480" w:lineRule="auto"/>
        <w:rPr>
          <w:rFonts w:ascii="宋体" w:hAnsi="宋体"/>
          <w:color w:val="000000"/>
          <w:sz w:val="24"/>
          <w:u w:val="single"/>
        </w:rPr>
      </w:pPr>
      <w:r>
        <w:rPr>
          <w:rFonts w:hint="eastAsia" w:ascii="宋体" w:hAnsi="宋体"/>
          <w:color w:val="000000"/>
          <w:sz w:val="24"/>
        </w:rPr>
        <w:t>法定代表人签字：</w:t>
      </w:r>
      <w:r>
        <w:rPr>
          <w:rFonts w:hint="eastAsia" w:ascii="宋体" w:hAnsi="宋体"/>
          <w:color w:val="000000"/>
          <w:sz w:val="24"/>
          <w:u w:val="single"/>
        </w:rPr>
        <w:t xml:space="preserve">                            </w:t>
      </w:r>
    </w:p>
    <w:p w14:paraId="280AC586">
      <w:pPr>
        <w:spacing w:line="480" w:lineRule="auto"/>
        <w:rPr>
          <w:rFonts w:ascii="宋体" w:hAnsi="宋体"/>
          <w:color w:val="000000"/>
          <w:sz w:val="24"/>
          <w:u w:val="single"/>
        </w:rPr>
      </w:pPr>
      <w:r>
        <w:rPr>
          <w:rFonts w:hint="eastAsia" w:ascii="宋体" w:hAnsi="宋体"/>
          <w:color w:val="000000"/>
          <w:sz w:val="24"/>
        </w:rPr>
        <w:t>被授权人签字：</w:t>
      </w:r>
      <w:r>
        <w:rPr>
          <w:rFonts w:hint="eastAsia" w:ascii="宋体" w:hAnsi="宋体"/>
          <w:color w:val="000000"/>
          <w:sz w:val="24"/>
          <w:u w:val="single"/>
        </w:rPr>
        <w:t xml:space="preserve">                              </w:t>
      </w:r>
    </w:p>
    <w:p w14:paraId="06F9FA04">
      <w:pPr>
        <w:rPr>
          <w:rFonts w:ascii="宋体" w:hAnsi="宋体"/>
          <w:color w:val="000000"/>
        </w:rPr>
      </w:pPr>
    </w:p>
    <w:p w14:paraId="4ED850B0"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供应商名称：</w:t>
      </w:r>
      <w:r>
        <w:rPr>
          <w:rFonts w:hint="eastAsia" w:ascii="宋体" w:hAnsi="宋体"/>
          <w:color w:val="000000"/>
          <w:sz w:val="24"/>
          <w:u w:val="single"/>
        </w:rPr>
        <w:t xml:space="preserve">                       </w:t>
      </w:r>
      <w:r>
        <w:rPr>
          <w:rFonts w:hint="eastAsia" w:ascii="宋体" w:hAnsi="宋体"/>
          <w:color w:val="000000"/>
          <w:sz w:val="24"/>
        </w:rPr>
        <w:t>（盖公章）</w:t>
      </w:r>
    </w:p>
    <w:p w14:paraId="13ABBF68">
      <w:pPr>
        <w:spacing w:line="360" w:lineRule="auto"/>
        <w:rPr>
          <w:rFonts w:hint="eastAsia" w:ascii="宋体" w:hAnsi="宋体"/>
          <w:color w:val="000000"/>
          <w:sz w:val="24"/>
        </w:rPr>
      </w:pPr>
    </w:p>
    <w:p w14:paraId="67AFAF65">
      <w:pPr>
        <w:spacing w:line="360" w:lineRule="auto"/>
        <w:rPr>
          <w:rFonts w:hint="eastAsia" w:ascii="宋体" w:hAnsi="宋体"/>
          <w:szCs w:val="21"/>
        </w:rPr>
      </w:pPr>
      <w:r>
        <w:rPr>
          <w:rFonts w:hint="eastAsia" w:ascii="宋体" w:hAnsi="宋体"/>
          <w:color w:val="000000"/>
          <w:sz w:val="24"/>
        </w:rPr>
        <w:t xml:space="preserve">日期：     年    月 </w:t>
      </w:r>
      <w:r>
        <w:rPr>
          <w:rFonts w:ascii="宋体" w:hAnsi="宋体"/>
          <w:color w:val="000000"/>
          <w:sz w:val="24"/>
        </w:rPr>
        <w:t xml:space="preserve">  </w:t>
      </w:r>
      <w:r>
        <w:rPr>
          <w:rFonts w:hint="eastAsia" w:ascii="宋体" w:hAnsi="宋体"/>
          <w:color w:val="000000"/>
          <w:sz w:val="24"/>
        </w:rPr>
        <w:t>日</w:t>
      </w:r>
    </w:p>
    <w:p w14:paraId="21111620">
      <w:pPr>
        <w:spacing w:line="360" w:lineRule="auto"/>
        <w:rPr>
          <w:rFonts w:ascii="宋体" w:hAnsi="宋体"/>
          <w:sz w:val="24"/>
        </w:rPr>
      </w:pPr>
    </w:p>
    <w:p w14:paraId="08D7D669">
      <w:pPr>
        <w:spacing w:line="360" w:lineRule="auto"/>
        <w:rPr>
          <w:rFonts w:ascii="宋体" w:hAnsi="宋体"/>
          <w:sz w:val="24"/>
        </w:rPr>
      </w:pPr>
    </w:p>
    <w:p w14:paraId="7EF3E69F">
      <w:pPr>
        <w:spacing w:line="360" w:lineRule="auto"/>
        <w:rPr>
          <w:rFonts w:ascii="宋体" w:hAnsi="宋体"/>
          <w:sz w:val="24"/>
        </w:rPr>
      </w:pPr>
    </w:p>
    <w:p w14:paraId="3DD83435">
      <w:pPr>
        <w:spacing w:line="360" w:lineRule="auto"/>
        <w:rPr>
          <w:rFonts w:ascii="宋体" w:hAnsi="宋体"/>
          <w:sz w:val="24"/>
        </w:rPr>
      </w:pPr>
    </w:p>
    <w:p w14:paraId="32B7803C">
      <w:pPr>
        <w:spacing w:line="360" w:lineRule="auto"/>
        <w:rPr>
          <w:rFonts w:ascii="宋体" w:hAnsi="宋体"/>
          <w:sz w:val="24"/>
        </w:rPr>
      </w:pPr>
    </w:p>
    <w:p w14:paraId="7C939634">
      <w:pPr>
        <w:spacing w:line="360" w:lineRule="auto"/>
        <w:rPr>
          <w:rFonts w:ascii="宋体" w:hAnsi="宋体"/>
          <w:sz w:val="24"/>
        </w:rPr>
      </w:pPr>
    </w:p>
    <w:p w14:paraId="20545E8A">
      <w:pPr>
        <w:spacing w:line="360" w:lineRule="auto"/>
        <w:rPr>
          <w:rFonts w:ascii="宋体" w:hAnsi="宋体"/>
          <w:sz w:val="24"/>
        </w:rPr>
      </w:pPr>
    </w:p>
    <w:p w14:paraId="69BFD895">
      <w:pPr>
        <w:spacing w:line="360" w:lineRule="auto"/>
        <w:rPr>
          <w:rFonts w:ascii="宋体" w:hAnsi="宋体"/>
          <w:sz w:val="24"/>
        </w:rPr>
      </w:pPr>
    </w:p>
    <w:p w14:paraId="68379FDE">
      <w:pPr>
        <w:spacing w:line="360" w:lineRule="auto"/>
        <w:rPr>
          <w:rFonts w:ascii="宋体" w:hAnsi="宋体"/>
          <w:sz w:val="24"/>
        </w:rPr>
      </w:pPr>
    </w:p>
    <w:p w14:paraId="51C04559">
      <w:pPr>
        <w:spacing w:line="360" w:lineRule="auto"/>
        <w:rPr>
          <w:rFonts w:ascii="宋体" w:hAnsi="宋体"/>
          <w:sz w:val="24"/>
        </w:rPr>
      </w:pPr>
    </w:p>
    <w:p w14:paraId="5EB53460">
      <w:pPr>
        <w:spacing w:line="360" w:lineRule="auto"/>
        <w:rPr>
          <w:rFonts w:ascii="宋体" w:hAnsi="宋体"/>
          <w:sz w:val="24"/>
        </w:rPr>
      </w:pPr>
    </w:p>
    <w:p w14:paraId="0F06A1AC">
      <w:pPr>
        <w:spacing w:line="360" w:lineRule="auto"/>
        <w:rPr>
          <w:rFonts w:ascii="宋体" w:hAnsi="宋体"/>
          <w:sz w:val="24"/>
        </w:rPr>
      </w:pPr>
    </w:p>
    <w:p w14:paraId="5C6D87A1">
      <w:pPr>
        <w:spacing w:line="360" w:lineRule="auto"/>
        <w:ind w:firstLine="4320" w:firstLineChars="180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技术要求</w:t>
      </w:r>
    </w:p>
    <w:p w14:paraId="65378658">
      <w:pPr>
        <w:tabs>
          <w:tab w:val="left" w:pos="698"/>
        </w:tabs>
        <w:adjustRightInd w:val="0"/>
        <w:snapToGrid w:val="0"/>
        <w:spacing w:line="400" w:lineRule="atLeast"/>
        <w:rPr>
          <w:rFonts w:ascii="宋体" w:hAnsi="宋体" w:eastAsia="薓_x0004_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一、概述</w:t>
      </w:r>
    </w:p>
    <w:p w14:paraId="41E50131">
      <w:pPr>
        <w:tabs>
          <w:tab w:val="left" w:pos="557"/>
        </w:tabs>
        <w:adjustRightInd w:val="0"/>
        <w:snapToGrid w:val="0"/>
        <w:spacing w:line="400" w:lineRule="atLeast"/>
        <w:jc w:val="left"/>
        <w:rPr>
          <w:rFonts w:ascii="宋体" w:hAnsi="宋体" w:cs="宋体"/>
          <w:szCs w:val="21"/>
          <w:lang w:bidi="zh-CN"/>
        </w:rPr>
      </w:pPr>
      <w:r>
        <w:rPr>
          <w:rFonts w:hint="eastAsia" w:ascii="宋体" w:hAnsi="宋体" w:eastAsia="薓_x0004_" w:cs="宋体"/>
          <w:szCs w:val="21"/>
          <w:lang w:bidi="zh-CN"/>
        </w:rPr>
        <w:t xml:space="preserve">   </w:t>
      </w:r>
      <w:r>
        <w:rPr>
          <w:rFonts w:hint="eastAsia" w:ascii="宋体" w:hAnsi="宋体" w:cs="宋体"/>
          <w:szCs w:val="21"/>
          <w:lang w:bidi="zh-CN"/>
        </w:rPr>
        <w:t>大修保养内容：</w:t>
      </w:r>
    </w:p>
    <w:tbl>
      <w:tblPr>
        <w:tblStyle w:val="21"/>
        <w:tblW w:w="94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9"/>
        <w:gridCol w:w="1747"/>
        <w:gridCol w:w="1938"/>
        <w:gridCol w:w="1022"/>
        <w:gridCol w:w="3453"/>
      </w:tblGrid>
      <w:tr w14:paraId="4F4A3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0" w:type="auto"/>
            <w:noWrap w:val="0"/>
            <w:vAlign w:val="center"/>
          </w:tcPr>
          <w:p w14:paraId="4B9D633C">
            <w:pPr>
              <w:pStyle w:val="17"/>
              <w:widowControl/>
              <w:shd w:val="clear" w:color="auto" w:fill="FFFFFF"/>
              <w:jc w:val="center"/>
              <w:rPr>
                <w:rFonts w:hint="default" w:ascii="Times New Roman" w:hAnsi="Times New Roman"/>
                <w:kern w:val="2"/>
                <w:shd w:val="clear" w:color="auto" w:fill="FFFFFF"/>
              </w:rPr>
            </w:pPr>
            <w:r>
              <w:rPr>
                <w:rFonts w:ascii="Times New Roman" w:hAnsi="Times New Roman"/>
                <w:kern w:val="2"/>
                <w:shd w:val="clear" w:color="auto" w:fill="FFFFFF"/>
              </w:rPr>
              <w:t>序号</w:t>
            </w:r>
          </w:p>
        </w:tc>
        <w:tc>
          <w:tcPr>
            <w:tcW w:w="0" w:type="auto"/>
            <w:noWrap w:val="0"/>
            <w:vAlign w:val="center"/>
          </w:tcPr>
          <w:p w14:paraId="0F50AE10">
            <w:pPr>
              <w:pStyle w:val="17"/>
              <w:widowControl/>
              <w:shd w:val="clear" w:color="auto" w:fill="FFFFFF"/>
              <w:jc w:val="center"/>
              <w:rPr>
                <w:rFonts w:hint="default" w:ascii="Times New Roman" w:hAnsi="Times New Roman"/>
                <w:kern w:val="2"/>
                <w:shd w:val="clear" w:color="auto" w:fill="FFFFFF"/>
              </w:rPr>
            </w:pPr>
            <w:r>
              <w:rPr>
                <w:rFonts w:ascii="Times New Roman" w:hAnsi="Times New Roman"/>
                <w:kern w:val="2"/>
                <w:shd w:val="clear" w:color="auto" w:fill="FFFFFF"/>
              </w:rPr>
              <w:t>生产线</w:t>
            </w:r>
          </w:p>
        </w:tc>
        <w:tc>
          <w:tcPr>
            <w:tcW w:w="1938" w:type="dxa"/>
            <w:noWrap w:val="0"/>
            <w:vAlign w:val="center"/>
          </w:tcPr>
          <w:p w14:paraId="749992B0">
            <w:pPr>
              <w:pStyle w:val="17"/>
              <w:widowControl/>
              <w:shd w:val="clear" w:color="auto" w:fill="FFFFFF"/>
              <w:jc w:val="center"/>
              <w:rPr>
                <w:rFonts w:hint="default" w:ascii="Times New Roman" w:hAnsi="Times New Roman"/>
                <w:kern w:val="2"/>
                <w:shd w:val="clear" w:color="auto" w:fill="FFFFFF"/>
              </w:rPr>
            </w:pPr>
            <w:r>
              <w:rPr>
                <w:rFonts w:ascii="Times New Roman" w:hAnsi="Times New Roman"/>
                <w:kern w:val="2"/>
                <w:shd w:val="clear" w:color="auto" w:fill="FFFFFF"/>
              </w:rPr>
              <w:t>发电机型号</w:t>
            </w:r>
          </w:p>
        </w:tc>
        <w:tc>
          <w:tcPr>
            <w:tcW w:w="1022" w:type="dxa"/>
            <w:noWrap w:val="0"/>
            <w:vAlign w:val="center"/>
          </w:tcPr>
          <w:p w14:paraId="591844FC">
            <w:pPr>
              <w:pStyle w:val="17"/>
              <w:widowControl/>
              <w:shd w:val="clear" w:color="auto" w:fill="FFFFFF"/>
              <w:jc w:val="center"/>
              <w:rPr>
                <w:rFonts w:hint="default" w:ascii="Times New Roman" w:hAnsi="Times New Roman"/>
                <w:kern w:val="2"/>
                <w:shd w:val="clear" w:color="auto" w:fill="FFFFFF"/>
              </w:rPr>
            </w:pPr>
            <w:r>
              <w:rPr>
                <w:rFonts w:ascii="Times New Roman" w:hAnsi="Times New Roman"/>
                <w:kern w:val="2"/>
                <w:shd w:val="clear" w:color="auto" w:fill="FFFFFF"/>
              </w:rPr>
              <w:t>数量</w:t>
            </w:r>
          </w:p>
        </w:tc>
        <w:tc>
          <w:tcPr>
            <w:tcW w:w="0" w:type="auto"/>
            <w:noWrap w:val="0"/>
            <w:vAlign w:val="center"/>
          </w:tcPr>
          <w:p w14:paraId="1DB1FA2C">
            <w:pPr>
              <w:pStyle w:val="17"/>
              <w:widowControl/>
              <w:shd w:val="clear" w:color="auto" w:fill="FFFFFF"/>
              <w:jc w:val="center"/>
              <w:rPr>
                <w:rFonts w:hint="default" w:ascii="Times New Roman" w:hAnsi="Times New Roman"/>
                <w:kern w:val="2"/>
                <w:shd w:val="clear" w:color="auto" w:fill="FFFFFF"/>
              </w:rPr>
            </w:pPr>
            <w:r>
              <w:rPr>
                <w:rFonts w:ascii="Times New Roman" w:hAnsi="Times New Roman"/>
                <w:kern w:val="2"/>
                <w:shd w:val="clear" w:color="auto" w:fill="FFFFFF"/>
              </w:rPr>
              <w:t>大修保养地点</w:t>
            </w:r>
          </w:p>
        </w:tc>
      </w:tr>
      <w:tr w14:paraId="2C7F3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0" w:type="auto"/>
            <w:noWrap w:val="0"/>
            <w:vAlign w:val="center"/>
          </w:tcPr>
          <w:p w14:paraId="110C60C6">
            <w:pPr>
              <w:pStyle w:val="17"/>
              <w:widowControl/>
              <w:shd w:val="clear" w:color="auto" w:fill="FFFFFF"/>
              <w:jc w:val="center"/>
              <w:rPr>
                <w:rFonts w:hint="default" w:ascii="Times New Roman" w:hAnsi="Times New Roman"/>
                <w:kern w:val="2"/>
                <w:shd w:val="clear" w:color="auto" w:fill="FFFFFF"/>
              </w:rPr>
            </w:pPr>
            <w:r>
              <w:rPr>
                <w:rFonts w:ascii="Times New Roman" w:hAnsi="Times New Roman"/>
                <w:kern w:val="2"/>
                <w:shd w:val="clear" w:color="auto" w:fill="FFFFFF"/>
              </w:rPr>
              <w:t>1</w:t>
            </w:r>
          </w:p>
        </w:tc>
        <w:tc>
          <w:tcPr>
            <w:tcW w:w="0" w:type="auto"/>
            <w:noWrap w:val="0"/>
            <w:vAlign w:val="center"/>
          </w:tcPr>
          <w:p w14:paraId="13CC61CE">
            <w:pPr>
              <w:pStyle w:val="17"/>
              <w:widowControl/>
              <w:shd w:val="clear" w:color="auto" w:fill="FFFFFF"/>
              <w:jc w:val="center"/>
              <w:rPr>
                <w:rFonts w:hint="default" w:ascii="Times New Roman" w:hAnsi="Times New Roman"/>
                <w:kern w:val="2"/>
                <w:shd w:val="clear" w:color="auto" w:fill="FFFFFF"/>
              </w:rPr>
            </w:pPr>
            <w:r>
              <w:rPr>
                <w:rFonts w:ascii="Times New Roman" w:hAnsi="Times New Roman"/>
                <w:kern w:val="2"/>
                <w:shd w:val="clear" w:color="auto" w:fill="FFFFFF"/>
              </w:rPr>
              <w:t>F07</w:t>
            </w:r>
          </w:p>
        </w:tc>
        <w:tc>
          <w:tcPr>
            <w:tcW w:w="1938" w:type="dxa"/>
            <w:noWrap w:val="0"/>
            <w:vAlign w:val="center"/>
          </w:tcPr>
          <w:p w14:paraId="4138B64D">
            <w:pPr>
              <w:pStyle w:val="17"/>
              <w:widowControl/>
              <w:shd w:val="clear" w:color="auto" w:fill="FFFFFF"/>
              <w:jc w:val="center"/>
              <w:rPr>
                <w:rFonts w:hint="default" w:ascii="Times New Roman" w:hAnsi="Times New Roman"/>
                <w:kern w:val="2"/>
                <w:shd w:val="clear" w:color="auto" w:fill="FFFFFF"/>
              </w:rPr>
            </w:pPr>
            <w:r>
              <w:rPr>
                <w:rFonts w:ascii="Times New Roman" w:hAnsi="Times New Roman"/>
                <w:kern w:val="2"/>
                <w:shd w:val="clear" w:color="auto" w:fill="FFFFFF"/>
              </w:rPr>
              <w:t>C1675S</w:t>
            </w:r>
          </w:p>
        </w:tc>
        <w:tc>
          <w:tcPr>
            <w:tcW w:w="1022" w:type="dxa"/>
            <w:noWrap w:val="0"/>
            <w:vAlign w:val="center"/>
          </w:tcPr>
          <w:p w14:paraId="50301636">
            <w:pPr>
              <w:pStyle w:val="17"/>
              <w:widowControl/>
              <w:shd w:val="clear" w:color="auto" w:fill="FFFFFF"/>
              <w:jc w:val="center"/>
              <w:rPr>
                <w:rFonts w:hint="default" w:ascii="Times New Roman" w:hAnsi="Times New Roman"/>
                <w:kern w:val="2"/>
                <w:shd w:val="clear" w:color="auto" w:fill="FFFFFF"/>
              </w:rPr>
            </w:pPr>
            <w:r>
              <w:rPr>
                <w:rFonts w:ascii="Times New Roman" w:hAnsi="Times New Roman"/>
                <w:kern w:val="2"/>
                <w:shd w:val="clear" w:color="auto" w:fill="FFFFFF"/>
              </w:rPr>
              <w:t>3</w:t>
            </w:r>
          </w:p>
        </w:tc>
        <w:tc>
          <w:tcPr>
            <w:tcW w:w="0" w:type="auto"/>
            <w:noWrap w:val="0"/>
            <w:vAlign w:val="center"/>
          </w:tcPr>
          <w:p w14:paraId="70D1BA62">
            <w:pPr>
              <w:pStyle w:val="17"/>
              <w:widowControl/>
              <w:shd w:val="clear" w:color="auto" w:fill="FFFFFF"/>
              <w:jc w:val="center"/>
              <w:rPr>
                <w:rFonts w:hint="default" w:ascii="Times New Roman" w:hAnsi="Times New Roman"/>
                <w:kern w:val="2"/>
                <w:shd w:val="clear" w:color="auto" w:fill="FFFFFF"/>
              </w:rPr>
            </w:pPr>
            <w:r>
              <w:rPr>
                <w:rFonts w:ascii="Times New Roman" w:hAnsi="Times New Roman"/>
                <w:kern w:val="2"/>
                <w:shd w:val="clear" w:color="auto" w:fill="FFFFFF"/>
              </w:rPr>
              <w:t>F</w:t>
            </w:r>
            <w:r>
              <w:rPr>
                <w:rFonts w:hint="default" w:ascii="Times New Roman" w:hAnsi="Times New Roman"/>
                <w:kern w:val="2"/>
                <w:shd w:val="clear" w:color="auto" w:fill="FFFFFF"/>
              </w:rPr>
              <w:t>07线发电机室</w:t>
            </w:r>
          </w:p>
        </w:tc>
      </w:tr>
    </w:tbl>
    <w:p w14:paraId="12F8BDE7">
      <w:pPr>
        <w:tabs>
          <w:tab w:val="left" w:pos="557"/>
        </w:tabs>
        <w:adjustRightInd w:val="0"/>
        <w:snapToGrid w:val="0"/>
        <w:spacing w:line="400" w:lineRule="atLeast"/>
        <w:jc w:val="left"/>
        <w:rPr>
          <w:rFonts w:ascii="宋体" w:hAnsi="宋体" w:eastAsia="薓_x0004_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二、准备工作</w:t>
      </w:r>
    </w:p>
    <w:p w14:paraId="36869B73">
      <w:pPr>
        <w:adjustRightInd w:val="0"/>
        <w:snapToGrid w:val="0"/>
        <w:spacing w:line="400" w:lineRule="atLeast"/>
        <w:rPr>
          <w:rFonts w:ascii="宋体" w:hAnsi="宋体" w:eastAsia="薓_x0004_" w:cs="宋体"/>
          <w:szCs w:val="21"/>
        </w:rPr>
      </w:pPr>
      <w:r>
        <w:rPr>
          <w:rFonts w:hint="eastAsia" w:ascii="宋体" w:hAnsi="宋体" w:eastAsia="薓_x0004_" w:cs="宋体"/>
          <w:szCs w:val="21"/>
          <w:lang w:bidi="zh-CN"/>
        </w:rPr>
        <w:t>2.</w:t>
      </w:r>
      <w:r>
        <w:rPr>
          <w:rFonts w:hint="eastAsia" w:ascii="宋体" w:hAnsi="宋体" w:eastAsia="薓_x0004_" w:cs="宋体"/>
          <w:szCs w:val="21"/>
        </w:rPr>
        <w:t>1</w:t>
      </w:r>
      <w:r>
        <w:rPr>
          <w:rFonts w:hint="eastAsia" w:ascii="宋体" w:hAnsi="宋体" w:cs="宋体"/>
          <w:szCs w:val="21"/>
        </w:rPr>
        <w:t>熟悉施工方案及相关检修规程和标准。</w:t>
      </w:r>
    </w:p>
    <w:p w14:paraId="51A985A3">
      <w:pPr>
        <w:adjustRightInd w:val="0"/>
        <w:snapToGrid w:val="0"/>
        <w:spacing w:line="400" w:lineRule="atLeast"/>
        <w:rPr>
          <w:rFonts w:ascii="宋体" w:hAnsi="宋体" w:eastAsia="薓_x0004_" w:cs="宋体"/>
          <w:szCs w:val="21"/>
        </w:rPr>
      </w:pPr>
      <w:r>
        <w:rPr>
          <w:rFonts w:hint="eastAsia" w:ascii="宋体" w:hAnsi="宋体" w:eastAsia="薓_x0004_" w:cs="宋体"/>
          <w:szCs w:val="21"/>
          <w:lang w:bidi="zh-CN"/>
        </w:rPr>
        <w:t>2.</w:t>
      </w:r>
      <w:r>
        <w:rPr>
          <w:rFonts w:hint="eastAsia" w:ascii="宋体" w:hAnsi="宋体" w:eastAsia="薓_x0004_" w:cs="宋体"/>
          <w:szCs w:val="21"/>
        </w:rPr>
        <w:t>2</w:t>
      </w:r>
      <w:r>
        <w:rPr>
          <w:rFonts w:hint="eastAsia" w:ascii="宋体" w:hAnsi="宋体" w:cs="宋体"/>
          <w:szCs w:val="21"/>
        </w:rPr>
        <w:t>熟悉现场。</w:t>
      </w:r>
    </w:p>
    <w:p w14:paraId="49C0EFDE">
      <w:pPr>
        <w:adjustRightInd w:val="0"/>
        <w:snapToGrid w:val="0"/>
        <w:spacing w:line="400" w:lineRule="atLeast"/>
        <w:rPr>
          <w:rFonts w:ascii="宋体" w:hAnsi="宋体" w:eastAsia="薓_x0004_" w:cs="宋体"/>
          <w:szCs w:val="21"/>
        </w:rPr>
      </w:pPr>
      <w:r>
        <w:rPr>
          <w:rFonts w:hint="eastAsia" w:ascii="宋体" w:hAnsi="宋体" w:eastAsia="薓_x0004_" w:cs="宋体"/>
          <w:szCs w:val="21"/>
          <w:lang w:bidi="zh-CN"/>
        </w:rPr>
        <w:t>2.</w:t>
      </w:r>
      <w:r>
        <w:rPr>
          <w:rFonts w:hint="eastAsia" w:ascii="宋体" w:hAnsi="宋体" w:eastAsia="薓_x0004_" w:cs="宋体"/>
          <w:szCs w:val="21"/>
        </w:rPr>
        <w:t>3</w:t>
      </w:r>
      <w:r>
        <w:rPr>
          <w:rFonts w:hint="eastAsia" w:ascii="宋体" w:hAnsi="宋体" w:cs="宋体"/>
          <w:szCs w:val="21"/>
        </w:rPr>
        <w:t>办理好相关安全许可证。</w:t>
      </w:r>
    </w:p>
    <w:p w14:paraId="0A5B0CEE">
      <w:pPr>
        <w:adjustRightInd w:val="0"/>
        <w:snapToGrid w:val="0"/>
        <w:spacing w:line="400" w:lineRule="atLeast"/>
        <w:rPr>
          <w:rFonts w:ascii="宋体" w:hAnsi="宋体" w:eastAsia="薓_x0004_" w:cs="宋体"/>
          <w:szCs w:val="21"/>
        </w:rPr>
      </w:pPr>
      <w:r>
        <w:rPr>
          <w:rFonts w:hint="eastAsia" w:ascii="宋体" w:hAnsi="宋体" w:eastAsia="薓_x0004_" w:cs="宋体"/>
          <w:szCs w:val="21"/>
          <w:lang w:bidi="zh-CN"/>
        </w:rPr>
        <w:t>2.</w:t>
      </w:r>
      <w:r>
        <w:rPr>
          <w:rFonts w:hint="eastAsia" w:ascii="宋体" w:hAnsi="宋体" w:eastAsia="薓_x0004_" w:cs="宋体"/>
          <w:szCs w:val="21"/>
        </w:rPr>
        <w:t>4</w:t>
      </w:r>
      <w:r>
        <w:rPr>
          <w:rFonts w:hint="eastAsia" w:ascii="宋体" w:hAnsi="宋体" w:cs="宋体"/>
          <w:szCs w:val="21"/>
        </w:rPr>
        <w:t>施工区域做好防护工作。</w:t>
      </w:r>
    </w:p>
    <w:p w14:paraId="7D5DA782">
      <w:pPr>
        <w:adjustRightInd w:val="0"/>
        <w:snapToGrid w:val="0"/>
        <w:spacing w:line="400" w:lineRule="atLeast"/>
        <w:ind w:left="315" w:hanging="315" w:hangingChars="150"/>
        <w:rPr>
          <w:rFonts w:ascii="宋体" w:hAnsi="宋体" w:eastAsia="薓_x0004_" w:cs="宋体"/>
          <w:szCs w:val="21"/>
        </w:rPr>
      </w:pPr>
      <w:r>
        <w:rPr>
          <w:rFonts w:hint="eastAsia" w:ascii="宋体" w:hAnsi="宋体" w:eastAsia="薓_x0004_" w:cs="宋体"/>
          <w:szCs w:val="21"/>
          <w:lang w:bidi="zh-CN"/>
        </w:rPr>
        <w:t>2.</w:t>
      </w:r>
      <w:r>
        <w:rPr>
          <w:rFonts w:hint="eastAsia" w:ascii="宋体" w:hAnsi="宋体" w:eastAsia="薓_x0004_" w:cs="宋体"/>
          <w:szCs w:val="21"/>
        </w:rPr>
        <w:t>5</w:t>
      </w:r>
      <w:r>
        <w:rPr>
          <w:rFonts w:hint="eastAsia" w:ascii="宋体" w:hAnsi="宋体" w:cs="宋体"/>
          <w:szCs w:val="21"/>
        </w:rPr>
        <w:t>现场配备相应的消防器材。</w:t>
      </w:r>
    </w:p>
    <w:p w14:paraId="6FC8DEBA">
      <w:pPr>
        <w:adjustRightInd w:val="0"/>
        <w:snapToGrid w:val="0"/>
        <w:spacing w:line="400" w:lineRule="atLeast"/>
        <w:ind w:left="315" w:hanging="315" w:hangingChars="150"/>
        <w:rPr>
          <w:rFonts w:ascii="宋体" w:hAnsi="宋体" w:eastAsia="薓_x0004_" w:cs="宋体"/>
          <w:szCs w:val="21"/>
        </w:rPr>
      </w:pPr>
      <w:r>
        <w:rPr>
          <w:rFonts w:hint="eastAsia" w:ascii="宋体" w:hAnsi="宋体" w:eastAsia="薓_x0004_" w:cs="宋体"/>
          <w:szCs w:val="21"/>
          <w:lang w:bidi="zh-CN"/>
        </w:rPr>
        <w:t>2.</w:t>
      </w:r>
      <w:r>
        <w:rPr>
          <w:rFonts w:hint="eastAsia" w:ascii="宋体" w:hAnsi="宋体" w:cs="宋体"/>
          <w:szCs w:val="21"/>
        </w:rPr>
        <w:t>6、设备维保期间，设置施工安全警示、挂设备检修严禁合闸启动等警示牌。</w:t>
      </w:r>
    </w:p>
    <w:p w14:paraId="37168469">
      <w:pPr>
        <w:adjustRightInd w:val="0"/>
        <w:snapToGrid w:val="0"/>
        <w:spacing w:line="400" w:lineRule="atLeast"/>
        <w:ind w:left="316" w:hanging="316" w:hangingChars="150"/>
        <w:rPr>
          <w:rFonts w:ascii="宋体" w:hAnsi="宋体" w:eastAsia="薓_x0004_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三、服务技术要求</w:t>
      </w:r>
    </w:p>
    <w:p w14:paraId="7010BEBC">
      <w:pPr>
        <w:adjustRightInd w:val="0"/>
        <w:snapToGrid w:val="0"/>
        <w:spacing w:line="400" w:lineRule="atLeast"/>
        <w:rPr>
          <w:rFonts w:ascii="宋体" w:hAnsi="宋体" w:cs="宋体"/>
          <w:szCs w:val="21"/>
          <w:lang w:val="zh-CN" w:bidi="zh-CN"/>
        </w:rPr>
      </w:pPr>
      <w:r>
        <w:rPr>
          <w:rFonts w:hint="eastAsia" w:ascii="宋体" w:hAnsi="宋体" w:eastAsia="薓_x0004_" w:cs="宋体"/>
          <w:szCs w:val="21"/>
          <w:lang w:bidi="zh-CN"/>
        </w:rPr>
        <w:t>3.1</w:t>
      </w:r>
      <w:r>
        <w:rPr>
          <w:rFonts w:hint="eastAsia" w:ascii="宋体" w:hAnsi="宋体" w:cs="宋体"/>
          <w:szCs w:val="21"/>
          <w:lang w:bidi="zh-CN"/>
        </w:rPr>
        <w:t>控制柜</w:t>
      </w:r>
      <w:r>
        <w:rPr>
          <w:rFonts w:hint="eastAsia" w:ascii="宋体" w:hAnsi="宋体" w:cs="宋体"/>
          <w:szCs w:val="21"/>
        </w:rPr>
        <w:t>切换屏</w:t>
      </w:r>
    </w:p>
    <w:p w14:paraId="29102425">
      <w:pPr>
        <w:adjustRightInd w:val="0"/>
        <w:snapToGrid w:val="0"/>
        <w:spacing w:line="400" w:lineRule="atLeast"/>
        <w:rPr>
          <w:rFonts w:ascii="宋体" w:hAnsi="宋体" w:eastAsia="薓_x0004_" w:cs="宋体"/>
          <w:szCs w:val="21"/>
        </w:rPr>
      </w:pPr>
      <w:r>
        <w:rPr>
          <w:rFonts w:hint="eastAsia" w:ascii="宋体" w:hAnsi="宋体" w:eastAsia="薓_x0004_" w:cs="宋体"/>
          <w:szCs w:val="21"/>
          <w:lang w:bidi="zh-CN"/>
        </w:rPr>
        <w:t>3.</w:t>
      </w:r>
      <w:r>
        <w:rPr>
          <w:rFonts w:hint="eastAsia" w:ascii="宋体" w:hAnsi="宋体" w:eastAsia="薓_x0004_" w:cs="宋体"/>
          <w:szCs w:val="21"/>
        </w:rPr>
        <w:t>1.1</w:t>
      </w:r>
      <w:r>
        <w:rPr>
          <w:rFonts w:hint="eastAsia" w:ascii="宋体" w:hAnsi="宋体" w:cs="宋体"/>
          <w:szCs w:val="21"/>
        </w:rPr>
        <w:t>根据原有机组控制屏控制逻辑融合更新ATS柜控制逻辑设计机组联络控制回路。</w:t>
      </w:r>
    </w:p>
    <w:p w14:paraId="763A209D">
      <w:pPr>
        <w:adjustRightInd w:val="0"/>
        <w:snapToGrid w:val="0"/>
        <w:spacing w:line="400" w:lineRule="atLeast"/>
        <w:rPr>
          <w:rFonts w:ascii="宋体" w:hAnsi="宋体" w:eastAsia="薓_x0004_" w:cs="宋体"/>
          <w:szCs w:val="21"/>
        </w:rPr>
      </w:pPr>
      <w:r>
        <w:rPr>
          <w:rFonts w:hint="eastAsia" w:ascii="宋体" w:hAnsi="宋体" w:eastAsia="薓_x0004_" w:cs="宋体"/>
          <w:szCs w:val="21"/>
          <w:lang w:bidi="zh-CN"/>
        </w:rPr>
        <w:t>3.</w:t>
      </w:r>
      <w:r>
        <w:rPr>
          <w:rFonts w:hint="eastAsia" w:ascii="宋体" w:hAnsi="宋体" w:eastAsia="薓_x0004_" w:cs="宋体"/>
          <w:szCs w:val="21"/>
        </w:rPr>
        <w:t>1.2</w:t>
      </w:r>
      <w:r>
        <w:rPr>
          <w:rFonts w:hint="eastAsia" w:ascii="宋体" w:hAnsi="宋体" w:cs="宋体"/>
          <w:szCs w:val="21"/>
        </w:rPr>
        <w:t>连接切换屏控制回路。</w:t>
      </w:r>
    </w:p>
    <w:p w14:paraId="30591BA7">
      <w:pPr>
        <w:adjustRightInd w:val="0"/>
        <w:snapToGrid w:val="0"/>
        <w:spacing w:line="400" w:lineRule="atLeast"/>
        <w:rPr>
          <w:rFonts w:ascii="宋体" w:hAnsi="宋体" w:cs="宋体"/>
          <w:szCs w:val="21"/>
        </w:rPr>
      </w:pPr>
      <w:r>
        <w:rPr>
          <w:rFonts w:hint="eastAsia" w:ascii="宋体" w:hAnsi="宋体" w:eastAsia="薓_x0004_" w:cs="宋体"/>
          <w:szCs w:val="21"/>
          <w:lang w:bidi="zh-CN"/>
        </w:rPr>
        <w:t xml:space="preserve">3.2 </w:t>
      </w:r>
      <w:r>
        <w:rPr>
          <w:rFonts w:hint="eastAsia" w:ascii="宋体" w:hAnsi="宋体" w:cs="宋体"/>
          <w:szCs w:val="21"/>
        </w:rPr>
        <w:t>机组控制配电系统</w:t>
      </w:r>
    </w:p>
    <w:p w14:paraId="16EF6CD2">
      <w:pPr>
        <w:adjustRightInd w:val="0"/>
        <w:snapToGrid w:val="0"/>
        <w:spacing w:line="400" w:lineRule="atLeast"/>
        <w:rPr>
          <w:rFonts w:ascii="宋体" w:hAnsi="宋体" w:eastAsia="薓_x0004_" w:cs="宋体"/>
          <w:szCs w:val="21"/>
        </w:rPr>
      </w:pPr>
      <w:r>
        <w:rPr>
          <w:rFonts w:hint="eastAsia" w:ascii="宋体" w:hAnsi="宋体" w:eastAsia="薓_x0004_" w:cs="宋体"/>
          <w:szCs w:val="21"/>
          <w:lang w:bidi="zh-CN"/>
        </w:rPr>
        <w:t>3.2.1</w:t>
      </w:r>
      <w:r>
        <w:rPr>
          <w:rFonts w:hint="eastAsia" w:ascii="宋体" w:hAnsi="宋体" w:cs="宋体"/>
          <w:szCs w:val="21"/>
        </w:rPr>
        <w:t>分别检修清理3台机组控制器二次控制回路、更换老化异常线路、紧固控制线路。</w:t>
      </w:r>
    </w:p>
    <w:p w14:paraId="7B22A507">
      <w:pPr>
        <w:adjustRightInd w:val="0"/>
        <w:snapToGrid w:val="0"/>
        <w:spacing w:line="400" w:lineRule="atLeast"/>
        <w:rPr>
          <w:rFonts w:ascii="宋体" w:hAnsi="宋体" w:eastAsia="薓_x0004_" w:cs="宋体"/>
          <w:szCs w:val="21"/>
        </w:rPr>
      </w:pPr>
      <w:r>
        <w:rPr>
          <w:rFonts w:hint="eastAsia" w:ascii="宋体" w:hAnsi="宋体" w:eastAsia="薓_x0004_" w:cs="宋体"/>
          <w:szCs w:val="21"/>
          <w:lang w:bidi="zh-CN"/>
        </w:rPr>
        <w:t>3.2.2</w:t>
      </w:r>
      <w:r>
        <w:rPr>
          <w:rFonts w:hint="eastAsia" w:ascii="宋体" w:hAnsi="宋体" w:cs="宋体"/>
          <w:szCs w:val="21"/>
        </w:rPr>
        <w:t>对控制柜</w:t>
      </w:r>
      <w:r>
        <w:rPr>
          <w:rFonts w:hint="eastAsia" w:ascii="宋体" w:hAnsi="宋体" w:eastAsia="薓_x0004_" w:cs="宋体"/>
          <w:szCs w:val="21"/>
        </w:rPr>
        <w:t>ABB</w:t>
      </w:r>
      <w:r>
        <w:rPr>
          <w:rFonts w:hint="eastAsia" w:ascii="宋体" w:hAnsi="宋体" w:cs="宋体"/>
          <w:szCs w:val="21"/>
        </w:rPr>
        <w:t>断路器进行维护保养、更换控制柜全套控制继电器。</w:t>
      </w:r>
    </w:p>
    <w:p w14:paraId="422DBE17">
      <w:pPr>
        <w:adjustRightInd w:val="0"/>
        <w:snapToGrid w:val="0"/>
        <w:spacing w:line="400" w:lineRule="atLeast"/>
        <w:rPr>
          <w:rFonts w:ascii="宋体" w:hAnsi="宋体" w:eastAsia="薓_x0004_" w:cs="宋体"/>
          <w:szCs w:val="21"/>
        </w:rPr>
      </w:pPr>
      <w:r>
        <w:rPr>
          <w:rFonts w:hint="eastAsia" w:ascii="宋体" w:hAnsi="宋体" w:eastAsia="薓_x0004_" w:cs="宋体"/>
          <w:szCs w:val="21"/>
          <w:lang w:bidi="zh-CN"/>
        </w:rPr>
        <w:t>3.2.3</w:t>
      </w:r>
      <w:r>
        <w:rPr>
          <w:rFonts w:hint="eastAsia" w:ascii="宋体" w:hAnsi="宋体" w:cs="宋体"/>
          <w:szCs w:val="21"/>
        </w:rPr>
        <w:t>检修机组后备启动控制箱，更换故障调速控制器总成、机组原装控制器总成及水温、油压传感器总成。</w:t>
      </w:r>
    </w:p>
    <w:p w14:paraId="51135F50">
      <w:pPr>
        <w:adjustRightInd w:val="0"/>
        <w:snapToGrid w:val="0"/>
        <w:spacing w:line="400" w:lineRule="atLeast"/>
        <w:rPr>
          <w:rFonts w:ascii="宋体" w:hAnsi="宋体" w:eastAsia="薓_x0004_" w:cs="宋体"/>
          <w:szCs w:val="21"/>
        </w:rPr>
      </w:pPr>
      <w:r>
        <w:rPr>
          <w:rFonts w:hint="eastAsia" w:ascii="宋体" w:hAnsi="宋体" w:eastAsia="薓_x0004_" w:cs="宋体"/>
          <w:szCs w:val="21"/>
          <w:lang w:bidi="zh-CN"/>
        </w:rPr>
        <w:t>3.2.4</w:t>
      </w:r>
      <w:r>
        <w:rPr>
          <w:rFonts w:hint="eastAsia" w:ascii="宋体" w:hAnsi="宋体" w:cs="宋体"/>
          <w:szCs w:val="21"/>
        </w:rPr>
        <w:t>检修机组导线束</w:t>
      </w:r>
    </w:p>
    <w:p w14:paraId="3061B4AB">
      <w:pPr>
        <w:adjustRightInd w:val="0"/>
        <w:snapToGrid w:val="0"/>
        <w:spacing w:line="400" w:lineRule="atLeast"/>
        <w:rPr>
          <w:rFonts w:ascii="宋体" w:hAnsi="宋体" w:eastAsia="薓_x0004_" w:cs="宋体"/>
          <w:szCs w:val="21"/>
        </w:rPr>
      </w:pPr>
      <w:r>
        <w:rPr>
          <w:rFonts w:hint="eastAsia" w:ascii="宋体" w:hAnsi="宋体" w:cs="宋体"/>
          <w:szCs w:val="21"/>
          <w:lang w:bidi="zh-CN"/>
        </w:rPr>
        <w:t>3.2.5对发电机充电模块进行检查，更换市电充电电源。</w:t>
      </w:r>
    </w:p>
    <w:p w14:paraId="031AF4C4">
      <w:pPr>
        <w:adjustRightInd w:val="0"/>
        <w:snapToGrid w:val="0"/>
        <w:spacing w:line="400" w:lineRule="atLeast"/>
        <w:rPr>
          <w:rFonts w:ascii="宋体" w:hAnsi="宋体" w:cs="宋体"/>
          <w:szCs w:val="21"/>
        </w:rPr>
      </w:pPr>
      <w:r>
        <w:rPr>
          <w:rFonts w:hint="eastAsia" w:ascii="宋体" w:hAnsi="宋体" w:eastAsia="薓_x0004_" w:cs="宋体"/>
          <w:szCs w:val="21"/>
          <w:lang w:bidi="zh-CN"/>
        </w:rPr>
        <w:t xml:space="preserve">3.3 </w:t>
      </w:r>
      <w:r>
        <w:rPr>
          <w:rFonts w:hint="eastAsia" w:ascii="宋体" w:hAnsi="宋体" w:cs="宋体"/>
          <w:szCs w:val="21"/>
        </w:rPr>
        <w:t>发动机</w:t>
      </w:r>
      <w:r>
        <w:rPr>
          <w:rFonts w:hint="eastAsia" w:ascii="宋体" w:hAnsi="宋体" w:cs="宋体"/>
          <w:szCs w:val="21"/>
          <w:lang w:val="zh-CN" w:bidi="zh-CN"/>
        </w:rPr>
        <w:t>：</w:t>
      </w:r>
      <w:r>
        <w:rPr>
          <w:rFonts w:hint="eastAsia" w:ascii="宋体" w:hAnsi="宋体" w:cs="宋体"/>
          <w:szCs w:val="21"/>
        </w:rPr>
        <w:t>对发电机组发动机进行</w:t>
      </w:r>
      <w:r>
        <w:rPr>
          <w:rFonts w:hint="eastAsia" w:ascii="宋体" w:hAnsi="宋体" w:eastAsia="薓_x0004_" w:cs="宋体"/>
          <w:szCs w:val="21"/>
        </w:rPr>
        <w:t>D</w:t>
      </w:r>
      <w:r>
        <w:rPr>
          <w:rFonts w:hint="eastAsia" w:ascii="宋体" w:hAnsi="宋体" w:cs="宋体"/>
          <w:szCs w:val="21"/>
        </w:rPr>
        <w:t>级保养</w:t>
      </w:r>
    </w:p>
    <w:p w14:paraId="6FEDCF0B">
      <w:pPr>
        <w:adjustRightInd w:val="0"/>
        <w:snapToGrid w:val="0"/>
        <w:spacing w:line="400" w:lineRule="atLeast"/>
        <w:rPr>
          <w:rFonts w:ascii="宋体" w:hAnsi="宋体" w:cs="宋体"/>
          <w:szCs w:val="21"/>
        </w:rPr>
      </w:pPr>
      <w:r>
        <w:rPr>
          <w:rFonts w:hint="eastAsia" w:ascii="宋体" w:hAnsi="宋体" w:eastAsia="薓_x0004_" w:cs="宋体"/>
          <w:szCs w:val="21"/>
          <w:lang w:bidi="zh-CN"/>
        </w:rPr>
        <w:t>3.3.1</w:t>
      </w:r>
      <w:r>
        <w:rPr>
          <w:rFonts w:hint="eastAsia" w:ascii="宋体" w:hAnsi="宋体" w:cs="宋体"/>
          <w:szCs w:val="21"/>
        </w:rPr>
        <w:t>调校发动机油泵、油嘴，更换易损偶件、提供调校数据报告。</w:t>
      </w:r>
    </w:p>
    <w:p w14:paraId="4B43D719">
      <w:pPr>
        <w:adjustRightInd w:val="0"/>
        <w:snapToGrid w:val="0"/>
        <w:spacing w:line="400" w:lineRule="atLeast"/>
        <w:rPr>
          <w:rFonts w:ascii="宋体" w:hAnsi="宋体" w:cs="宋体"/>
          <w:szCs w:val="21"/>
        </w:rPr>
      </w:pPr>
      <w:r>
        <w:rPr>
          <w:rFonts w:hint="eastAsia" w:ascii="宋体" w:hAnsi="宋体" w:eastAsia="薓_x0004_" w:cs="宋体"/>
          <w:szCs w:val="21"/>
          <w:lang w:bidi="zh-CN"/>
        </w:rPr>
        <w:t>3.3.2</w:t>
      </w:r>
      <w:r>
        <w:rPr>
          <w:rFonts w:hint="eastAsia" w:ascii="宋体" w:hAnsi="宋体" w:cs="宋体"/>
          <w:szCs w:val="21"/>
        </w:rPr>
        <w:t>更换部分气门调整螺栓，调整进排气门间隙。</w:t>
      </w:r>
    </w:p>
    <w:p w14:paraId="5E4B3B36">
      <w:pPr>
        <w:adjustRightInd w:val="0"/>
        <w:snapToGrid w:val="0"/>
        <w:spacing w:line="400" w:lineRule="atLeast"/>
        <w:rPr>
          <w:rFonts w:ascii="宋体" w:hAnsi="宋体" w:cs="宋体"/>
          <w:szCs w:val="21"/>
        </w:rPr>
      </w:pPr>
      <w:r>
        <w:rPr>
          <w:rFonts w:hint="eastAsia" w:ascii="宋体" w:hAnsi="宋体" w:eastAsia="薓_x0004_" w:cs="宋体"/>
          <w:szCs w:val="21"/>
          <w:lang w:bidi="zh-CN"/>
        </w:rPr>
        <w:t>3.3.3</w:t>
      </w:r>
      <w:r>
        <w:rPr>
          <w:rFonts w:hint="eastAsia" w:ascii="宋体" w:hAnsi="宋体" w:cs="宋体"/>
          <w:szCs w:val="21"/>
        </w:rPr>
        <w:t>维修调校增压器总成，更换增压器修理包。</w:t>
      </w:r>
    </w:p>
    <w:p w14:paraId="729CEB16">
      <w:pPr>
        <w:adjustRightInd w:val="0"/>
        <w:snapToGrid w:val="0"/>
        <w:spacing w:line="400" w:lineRule="atLeast"/>
        <w:rPr>
          <w:rFonts w:ascii="宋体" w:hAnsi="宋体" w:cs="宋体"/>
          <w:szCs w:val="21"/>
        </w:rPr>
      </w:pPr>
      <w:r>
        <w:rPr>
          <w:rFonts w:hint="eastAsia" w:ascii="宋体" w:hAnsi="宋体" w:eastAsia="薓_x0004_" w:cs="宋体"/>
          <w:szCs w:val="21"/>
          <w:lang w:bidi="zh-CN"/>
        </w:rPr>
        <w:t>3.3.4</w:t>
      </w:r>
      <w:r>
        <w:rPr>
          <w:rFonts w:hint="eastAsia" w:ascii="宋体" w:hAnsi="宋体" w:cs="宋体"/>
          <w:szCs w:val="21"/>
        </w:rPr>
        <w:t>检查维修风扇轮毂、风扇张紧轮；清洗检查轴承，更换故障轴承，加注润滑液；更换轴承密封。</w:t>
      </w:r>
    </w:p>
    <w:p w14:paraId="0257F2B8">
      <w:pPr>
        <w:adjustRightInd w:val="0"/>
        <w:snapToGrid w:val="0"/>
        <w:spacing w:line="400" w:lineRule="atLeast"/>
        <w:rPr>
          <w:rFonts w:ascii="宋体" w:hAnsi="宋体" w:cs="宋体"/>
          <w:szCs w:val="21"/>
        </w:rPr>
      </w:pPr>
      <w:r>
        <w:rPr>
          <w:rFonts w:hint="eastAsia" w:ascii="宋体" w:hAnsi="宋体" w:eastAsia="薓_x0004_" w:cs="宋体"/>
          <w:szCs w:val="21"/>
          <w:lang w:bidi="zh-CN"/>
        </w:rPr>
        <w:t>3.3.5</w:t>
      </w:r>
      <w:r>
        <w:rPr>
          <w:rFonts w:hint="eastAsia" w:ascii="宋体" w:hAnsi="宋体" w:cs="宋体"/>
          <w:szCs w:val="21"/>
        </w:rPr>
        <w:t>用物理及化学方法清洗发动机水箱及水道：高温蒸汽清洗除垢水箱散热刺片；用碱性除垢剂（</w:t>
      </w:r>
      <w:r>
        <w:rPr>
          <w:rFonts w:ascii="宋体" w:hAnsi="宋体" w:eastAsia="薓_x0004_" w:cs="宋体"/>
          <w:szCs w:val="21"/>
        </w:rPr>
        <w:t>FERROCLEAN</w:t>
      </w:r>
      <w:r>
        <w:rPr>
          <w:rFonts w:hint="eastAsia" w:ascii="宋体" w:hAnsi="宋体" w:eastAsia="薓_x0004_" w:cs="宋体"/>
          <w:szCs w:val="21"/>
        </w:rPr>
        <w:t>/BASF/3M</w:t>
      </w:r>
      <w:r>
        <w:rPr>
          <w:rFonts w:hint="eastAsia" w:ascii="宋体" w:hAnsi="宋体" w:cs="宋体"/>
          <w:szCs w:val="21"/>
        </w:rPr>
        <w:t>）清洗发动机及水箱水道；更换康明斯发动机专用冷却液；更换进出冷却水箱老化、破损软管及卡箍。</w:t>
      </w:r>
    </w:p>
    <w:p w14:paraId="7446AAC5">
      <w:pPr>
        <w:adjustRightInd w:val="0"/>
        <w:snapToGrid w:val="0"/>
        <w:spacing w:line="400" w:lineRule="atLeast"/>
        <w:rPr>
          <w:rFonts w:ascii="宋体" w:hAnsi="宋体" w:cs="宋体"/>
          <w:szCs w:val="21"/>
        </w:rPr>
      </w:pPr>
      <w:r>
        <w:rPr>
          <w:rFonts w:hint="eastAsia" w:ascii="宋体" w:hAnsi="宋体" w:eastAsia="薓_x0004_" w:cs="宋体"/>
          <w:szCs w:val="21"/>
          <w:lang w:bidi="zh-CN"/>
        </w:rPr>
        <w:t>3.3.6</w:t>
      </w:r>
      <w:r>
        <w:rPr>
          <w:rFonts w:hint="eastAsia" w:ascii="宋体" w:hAnsi="宋体" w:cs="宋体"/>
          <w:szCs w:val="21"/>
        </w:rPr>
        <w:t>清洗曲轴箱通风器。</w:t>
      </w:r>
    </w:p>
    <w:p w14:paraId="23C5DA3B">
      <w:pPr>
        <w:adjustRightInd w:val="0"/>
        <w:snapToGrid w:val="0"/>
        <w:spacing w:line="400" w:lineRule="atLeast"/>
        <w:rPr>
          <w:rFonts w:ascii="宋体" w:hAnsi="宋体" w:cs="宋体"/>
          <w:szCs w:val="21"/>
          <w:lang w:val="zh-CN" w:bidi="zh-CN"/>
        </w:rPr>
      </w:pPr>
      <w:r>
        <w:rPr>
          <w:rFonts w:hint="eastAsia" w:ascii="宋体" w:hAnsi="宋体" w:eastAsia="薓_x0004_" w:cs="宋体"/>
          <w:szCs w:val="21"/>
          <w:lang w:bidi="zh-CN"/>
        </w:rPr>
        <w:t>3.3.7</w:t>
      </w:r>
      <w:r>
        <w:rPr>
          <w:rFonts w:hint="eastAsia" w:ascii="宋体" w:hAnsi="宋体" w:cs="宋体"/>
          <w:szCs w:val="21"/>
        </w:rPr>
        <w:t>清洗发动机</w:t>
      </w:r>
      <w:r>
        <w:rPr>
          <w:rFonts w:hint="eastAsia" w:ascii="宋体" w:hAnsi="宋体" w:eastAsia="薓_x0004_" w:cs="宋体"/>
          <w:szCs w:val="21"/>
        </w:rPr>
        <w:t>STC</w:t>
      </w:r>
      <w:r>
        <w:rPr>
          <w:rFonts w:hint="eastAsia" w:ascii="宋体" w:hAnsi="宋体" w:cs="宋体"/>
          <w:szCs w:val="21"/>
        </w:rPr>
        <w:t>阀，清理清洗燃油供回管路，更换已老化软管</w:t>
      </w:r>
      <w:r>
        <w:rPr>
          <w:rFonts w:hint="eastAsia" w:ascii="宋体" w:hAnsi="宋体" w:cs="宋体"/>
          <w:szCs w:val="21"/>
          <w:lang w:val="zh-CN" w:bidi="zh-CN"/>
        </w:rPr>
        <w:t>。</w:t>
      </w:r>
    </w:p>
    <w:p w14:paraId="22B977B6">
      <w:pPr>
        <w:adjustRightInd w:val="0"/>
        <w:snapToGrid w:val="0"/>
        <w:spacing w:line="400" w:lineRule="atLeast"/>
        <w:rPr>
          <w:rFonts w:ascii="宋体" w:hAnsi="宋体" w:cs="宋体"/>
          <w:szCs w:val="21"/>
          <w:lang w:val="zh-CN" w:bidi="zh-CN"/>
        </w:rPr>
      </w:pPr>
      <w:r>
        <w:rPr>
          <w:rFonts w:hint="eastAsia" w:ascii="宋体" w:hAnsi="宋体" w:eastAsia="薓_x0004_" w:cs="宋体"/>
          <w:szCs w:val="21"/>
          <w:lang w:bidi="zh-CN"/>
        </w:rPr>
        <w:t>3.3.8</w:t>
      </w:r>
      <w:r>
        <w:rPr>
          <w:rFonts w:hint="eastAsia" w:ascii="宋体" w:hAnsi="宋体" w:cs="宋体"/>
          <w:szCs w:val="21"/>
        </w:rPr>
        <w:t>检查更换到期发动机皮带</w:t>
      </w:r>
      <w:r>
        <w:rPr>
          <w:rFonts w:hint="eastAsia" w:ascii="宋体" w:hAnsi="宋体" w:cs="宋体"/>
          <w:szCs w:val="21"/>
          <w:lang w:val="zh-CN" w:bidi="zh-CN"/>
        </w:rPr>
        <w:t>。</w:t>
      </w:r>
    </w:p>
    <w:p w14:paraId="6FFC3EA9">
      <w:pPr>
        <w:adjustRightInd w:val="0"/>
        <w:snapToGrid w:val="0"/>
        <w:spacing w:line="400" w:lineRule="atLeast"/>
        <w:rPr>
          <w:rFonts w:ascii="宋体" w:hAnsi="宋体" w:cs="宋体"/>
          <w:szCs w:val="21"/>
          <w:lang w:val="zh-CN" w:bidi="zh-CN"/>
        </w:rPr>
      </w:pPr>
      <w:r>
        <w:rPr>
          <w:rFonts w:hint="eastAsia" w:ascii="宋体" w:hAnsi="宋体" w:eastAsia="薓_x0004_" w:cs="宋体"/>
          <w:szCs w:val="21"/>
          <w:lang w:bidi="zh-CN"/>
        </w:rPr>
        <w:t>3.3.9</w:t>
      </w:r>
      <w:r>
        <w:rPr>
          <w:rFonts w:hint="eastAsia" w:ascii="宋体" w:hAnsi="宋体" w:cs="宋体"/>
          <w:szCs w:val="21"/>
        </w:rPr>
        <w:t>检查清理机组启动系统，电池连线除卤防锈，检查电池充电系统，</w:t>
      </w:r>
      <w:r>
        <w:rPr>
          <w:rFonts w:hint="eastAsia" w:ascii="宋体" w:hAnsi="宋体" w:cs="宋体"/>
          <w:szCs w:val="21"/>
          <w:lang w:bidi="zh-CN"/>
        </w:rPr>
        <w:t>全部</w:t>
      </w:r>
      <w:r>
        <w:rPr>
          <w:rFonts w:hint="eastAsia" w:ascii="宋体" w:hAnsi="宋体" w:cs="宋体"/>
          <w:szCs w:val="21"/>
        </w:rPr>
        <w:t>更换免维护电池</w:t>
      </w:r>
      <w:r>
        <w:rPr>
          <w:rFonts w:hint="eastAsia" w:ascii="宋体" w:hAnsi="宋体" w:cs="宋体"/>
          <w:szCs w:val="21"/>
          <w:lang w:val="zh-CN" w:bidi="zh-CN"/>
        </w:rPr>
        <w:t>。</w:t>
      </w:r>
    </w:p>
    <w:p w14:paraId="7BA27443">
      <w:pPr>
        <w:adjustRightInd w:val="0"/>
        <w:snapToGrid w:val="0"/>
        <w:spacing w:line="400" w:lineRule="atLeast"/>
        <w:rPr>
          <w:rFonts w:ascii="宋体" w:hAnsi="宋体" w:eastAsia="薓_x0004_" w:cs="宋体"/>
          <w:szCs w:val="21"/>
        </w:rPr>
      </w:pPr>
      <w:r>
        <w:rPr>
          <w:rFonts w:hint="eastAsia" w:ascii="宋体" w:hAnsi="宋体" w:eastAsia="薓_x0004_" w:cs="宋体"/>
          <w:szCs w:val="21"/>
          <w:lang w:bidi="zh-CN"/>
        </w:rPr>
        <w:t xml:space="preserve">3.3.10 </w:t>
      </w:r>
      <w:r>
        <w:rPr>
          <w:rFonts w:hint="eastAsia" w:ascii="宋体" w:hAnsi="宋体" w:cs="宋体"/>
          <w:szCs w:val="21"/>
        </w:rPr>
        <w:t>更换柴油滤清器、空气滤清器、水滤、机油滤清器，更换机油。</w:t>
      </w:r>
    </w:p>
    <w:p w14:paraId="58A7B5D7">
      <w:pPr>
        <w:adjustRightInd w:val="0"/>
        <w:snapToGrid w:val="0"/>
        <w:spacing w:line="400" w:lineRule="atLeast"/>
        <w:rPr>
          <w:rFonts w:ascii="宋体" w:hAnsi="宋体" w:eastAsia="薓_x0004_" w:cs="宋体"/>
          <w:szCs w:val="21"/>
        </w:rPr>
      </w:pPr>
      <w:r>
        <w:rPr>
          <w:rFonts w:hint="eastAsia" w:ascii="宋体" w:hAnsi="宋体" w:eastAsia="薓_x0004_" w:cs="宋体"/>
          <w:szCs w:val="21"/>
          <w:lang w:bidi="zh-CN"/>
        </w:rPr>
        <w:t>3.4</w:t>
      </w:r>
      <w:r>
        <w:rPr>
          <w:rFonts w:hint="eastAsia" w:ascii="宋体" w:hAnsi="宋体" w:cs="宋体"/>
          <w:szCs w:val="21"/>
        </w:rPr>
        <w:t>维修保养发动机启动马达，更换轴承、马达继电器及碳刷</w:t>
      </w:r>
      <w:r>
        <w:rPr>
          <w:rFonts w:hint="eastAsia" w:ascii="宋体" w:hAnsi="宋体" w:cs="宋体"/>
          <w:szCs w:val="21"/>
          <w:lang w:val="zh-CN" w:bidi="zh-CN"/>
        </w:rPr>
        <w:t>。</w:t>
      </w:r>
    </w:p>
    <w:p w14:paraId="41671FDA">
      <w:pPr>
        <w:adjustRightInd w:val="0"/>
        <w:snapToGrid w:val="0"/>
        <w:spacing w:line="400" w:lineRule="atLeast"/>
        <w:rPr>
          <w:rFonts w:ascii="宋体" w:hAnsi="宋体" w:eastAsia="薓_x0004_" w:cs="宋体"/>
          <w:szCs w:val="21"/>
        </w:rPr>
      </w:pPr>
      <w:r>
        <w:rPr>
          <w:rFonts w:hint="eastAsia" w:ascii="宋体" w:hAnsi="宋体" w:eastAsia="薓_x0004_" w:cs="宋体"/>
          <w:szCs w:val="21"/>
          <w:lang w:bidi="zh-CN"/>
        </w:rPr>
        <w:t>3.4.1</w:t>
      </w:r>
      <w:r>
        <w:rPr>
          <w:rFonts w:hint="eastAsia" w:ascii="宋体" w:hAnsi="宋体" w:cs="宋体"/>
          <w:szCs w:val="21"/>
        </w:rPr>
        <w:t>拆检保养发动机冷却水泵，更换损坏水泵轴承、水封、叶轮及油封等。</w:t>
      </w:r>
    </w:p>
    <w:p w14:paraId="7B7F6208">
      <w:pPr>
        <w:adjustRightInd w:val="0"/>
        <w:snapToGrid w:val="0"/>
        <w:spacing w:line="400" w:lineRule="atLeast"/>
        <w:rPr>
          <w:rFonts w:ascii="宋体" w:hAnsi="宋体" w:eastAsia="薓_x0004_" w:cs="宋体"/>
          <w:szCs w:val="21"/>
        </w:rPr>
      </w:pPr>
      <w:r>
        <w:rPr>
          <w:rFonts w:hint="eastAsia" w:ascii="宋体" w:hAnsi="宋体" w:eastAsia="薓_x0004_" w:cs="宋体"/>
          <w:szCs w:val="21"/>
          <w:lang w:bidi="zh-CN"/>
        </w:rPr>
        <w:t>3.4.2</w:t>
      </w:r>
      <w:r>
        <w:rPr>
          <w:rFonts w:hint="eastAsia" w:ascii="宋体" w:hAnsi="宋体" w:cs="宋体"/>
          <w:szCs w:val="21"/>
        </w:rPr>
        <w:t>更换发动机节温器。</w:t>
      </w:r>
    </w:p>
    <w:p w14:paraId="10850183">
      <w:pPr>
        <w:adjustRightInd w:val="0"/>
        <w:snapToGrid w:val="0"/>
        <w:spacing w:line="400" w:lineRule="atLeast"/>
        <w:rPr>
          <w:rFonts w:ascii="宋体" w:hAnsi="宋体" w:cs="宋体"/>
          <w:szCs w:val="21"/>
        </w:rPr>
      </w:pPr>
      <w:r>
        <w:rPr>
          <w:rFonts w:hint="eastAsia" w:ascii="宋体" w:hAnsi="宋体" w:eastAsia="薓_x0004_" w:cs="宋体"/>
          <w:szCs w:val="21"/>
          <w:lang w:bidi="zh-CN"/>
        </w:rPr>
        <w:t>3.4.3</w:t>
      </w:r>
      <w:r>
        <w:rPr>
          <w:rFonts w:hint="eastAsia" w:ascii="宋体" w:hAnsi="宋体" w:cs="宋体"/>
          <w:szCs w:val="21"/>
        </w:rPr>
        <w:t>更换到期配件。</w:t>
      </w:r>
    </w:p>
    <w:p w14:paraId="7ECA2AE6">
      <w:pPr>
        <w:pStyle w:val="7"/>
      </w:pPr>
      <w:r>
        <w:rPr>
          <w:rFonts w:hint="eastAsia"/>
        </w:rPr>
        <w:t>3.5 更换发电机组水套加热器及全套水管，增加进出水不锈钢切断阀。</w:t>
      </w:r>
    </w:p>
    <w:p w14:paraId="18804E9C">
      <w:pPr>
        <w:adjustRightInd w:val="0"/>
        <w:snapToGrid w:val="0"/>
        <w:spacing w:line="400" w:lineRule="atLeast"/>
        <w:rPr>
          <w:rFonts w:ascii="宋体" w:hAnsi="宋体" w:eastAsia="薓_x0004_" w:cs="宋体"/>
          <w:szCs w:val="21"/>
        </w:rPr>
      </w:pPr>
      <w:r>
        <w:rPr>
          <w:rFonts w:hint="eastAsia" w:ascii="宋体" w:hAnsi="宋体" w:eastAsia="薓_x0004_" w:cs="宋体"/>
          <w:szCs w:val="21"/>
          <w:lang w:bidi="zh-CN"/>
        </w:rPr>
        <w:t>3.</w:t>
      </w:r>
      <w:r>
        <w:rPr>
          <w:rFonts w:hint="eastAsia" w:ascii="宋体" w:hAnsi="宋体" w:cs="宋体"/>
          <w:szCs w:val="21"/>
          <w:lang w:bidi="zh-CN"/>
        </w:rPr>
        <w:t>6</w:t>
      </w:r>
      <w:r>
        <w:rPr>
          <w:rFonts w:hint="eastAsia" w:ascii="宋体" w:hAnsi="宋体" w:cs="宋体"/>
          <w:szCs w:val="21"/>
        </w:rPr>
        <w:t>发电机维护要求</w:t>
      </w:r>
    </w:p>
    <w:p w14:paraId="06B82635">
      <w:pPr>
        <w:adjustRightInd w:val="0"/>
        <w:snapToGrid w:val="0"/>
        <w:spacing w:line="400" w:lineRule="atLeast"/>
        <w:rPr>
          <w:rFonts w:ascii="宋体" w:hAnsi="宋体" w:cs="宋体"/>
          <w:szCs w:val="21"/>
          <w:lang w:val="zh-CN" w:bidi="zh-CN"/>
        </w:rPr>
      </w:pPr>
      <w:r>
        <w:rPr>
          <w:rFonts w:hint="eastAsia" w:ascii="宋体" w:hAnsi="宋体" w:eastAsia="薓_x0004_" w:cs="宋体"/>
          <w:szCs w:val="21"/>
          <w:lang w:bidi="zh-CN"/>
        </w:rPr>
        <w:t>3.</w:t>
      </w:r>
      <w:r>
        <w:rPr>
          <w:rFonts w:hint="eastAsia" w:ascii="宋体" w:hAnsi="宋体" w:cs="宋体"/>
          <w:szCs w:val="21"/>
          <w:lang w:bidi="zh-CN"/>
        </w:rPr>
        <w:t>6</w:t>
      </w:r>
      <w:r>
        <w:rPr>
          <w:rFonts w:hint="eastAsia" w:ascii="宋体" w:hAnsi="宋体" w:eastAsia="薓_x0004_" w:cs="宋体"/>
          <w:szCs w:val="21"/>
          <w:lang w:bidi="zh-CN"/>
        </w:rPr>
        <w:t>.1</w:t>
      </w:r>
      <w:r>
        <w:rPr>
          <w:rFonts w:hint="eastAsia" w:ascii="宋体" w:hAnsi="宋体" w:cs="宋体"/>
          <w:szCs w:val="21"/>
        </w:rPr>
        <w:t>清洁发电机</w:t>
      </w:r>
      <w:r>
        <w:rPr>
          <w:rFonts w:hint="eastAsia" w:ascii="宋体" w:hAnsi="宋体" w:cs="宋体"/>
          <w:szCs w:val="21"/>
          <w:lang w:val="zh-CN" w:bidi="zh-CN"/>
        </w:rPr>
        <w:t>。</w:t>
      </w:r>
    </w:p>
    <w:p w14:paraId="72B33357">
      <w:pPr>
        <w:adjustRightInd w:val="0"/>
        <w:snapToGrid w:val="0"/>
        <w:spacing w:line="400" w:lineRule="atLeast"/>
        <w:rPr>
          <w:rFonts w:ascii="宋体" w:hAnsi="宋体" w:cs="宋体"/>
          <w:szCs w:val="21"/>
          <w:lang w:val="zh-CN" w:bidi="zh-CN"/>
        </w:rPr>
      </w:pPr>
      <w:r>
        <w:rPr>
          <w:rFonts w:hint="eastAsia" w:ascii="宋体" w:hAnsi="宋体" w:eastAsia="薓_x0004_" w:cs="宋体"/>
          <w:szCs w:val="21"/>
          <w:lang w:bidi="zh-CN"/>
        </w:rPr>
        <w:t>3.</w:t>
      </w:r>
      <w:r>
        <w:rPr>
          <w:rFonts w:hint="eastAsia" w:ascii="宋体" w:hAnsi="宋体" w:cs="宋体"/>
          <w:szCs w:val="21"/>
          <w:lang w:bidi="zh-CN"/>
        </w:rPr>
        <w:t>6</w:t>
      </w:r>
      <w:r>
        <w:rPr>
          <w:rFonts w:hint="eastAsia" w:ascii="宋体" w:hAnsi="宋体" w:eastAsia="薓_x0004_" w:cs="宋体"/>
          <w:szCs w:val="21"/>
          <w:lang w:bidi="zh-CN"/>
        </w:rPr>
        <w:t>.2</w:t>
      </w:r>
      <w:r>
        <w:rPr>
          <w:rFonts w:hint="eastAsia" w:ascii="宋体" w:hAnsi="宋体" w:cs="宋体"/>
          <w:szCs w:val="21"/>
        </w:rPr>
        <w:t>检查发电机组一、二次回路有无破损，松脱，紧固或更换</w:t>
      </w:r>
      <w:r>
        <w:rPr>
          <w:rFonts w:hint="eastAsia" w:ascii="宋体" w:hAnsi="宋体" w:cs="宋体"/>
          <w:szCs w:val="21"/>
          <w:lang w:val="zh-CN" w:bidi="zh-CN"/>
        </w:rPr>
        <w:t>。</w:t>
      </w:r>
    </w:p>
    <w:p w14:paraId="5A6DAB5C">
      <w:pPr>
        <w:adjustRightInd w:val="0"/>
        <w:snapToGrid w:val="0"/>
        <w:spacing w:line="400" w:lineRule="atLeast"/>
        <w:rPr>
          <w:rFonts w:ascii="宋体" w:hAnsi="宋体" w:cs="宋体"/>
          <w:szCs w:val="21"/>
          <w:lang w:val="zh-CN" w:bidi="zh-CN"/>
        </w:rPr>
      </w:pPr>
      <w:r>
        <w:rPr>
          <w:rFonts w:hint="eastAsia" w:ascii="宋体" w:hAnsi="宋体" w:eastAsia="薓_x0004_" w:cs="宋体"/>
          <w:szCs w:val="21"/>
          <w:lang w:bidi="zh-CN"/>
        </w:rPr>
        <w:t>3.</w:t>
      </w:r>
      <w:r>
        <w:rPr>
          <w:rFonts w:hint="eastAsia" w:ascii="宋体" w:hAnsi="宋体" w:cs="宋体"/>
          <w:szCs w:val="21"/>
          <w:lang w:bidi="zh-CN"/>
        </w:rPr>
        <w:t>6</w:t>
      </w:r>
      <w:r>
        <w:rPr>
          <w:rFonts w:hint="eastAsia" w:ascii="宋体" w:hAnsi="宋体" w:eastAsia="薓_x0004_" w:cs="宋体"/>
          <w:szCs w:val="21"/>
          <w:lang w:bidi="zh-CN"/>
        </w:rPr>
        <w:t>.3</w:t>
      </w:r>
      <w:r>
        <w:rPr>
          <w:rFonts w:hint="eastAsia" w:ascii="宋体" w:hAnsi="宋体" w:cs="宋体"/>
          <w:szCs w:val="21"/>
        </w:rPr>
        <w:t>检查发电机励磁调压系统，对机组励磁调压系统进行测试调整</w:t>
      </w:r>
      <w:r>
        <w:rPr>
          <w:rFonts w:hint="eastAsia" w:ascii="宋体" w:hAnsi="宋体" w:cs="宋体"/>
          <w:szCs w:val="21"/>
          <w:lang w:val="zh-CN" w:bidi="zh-CN"/>
        </w:rPr>
        <w:t>。</w:t>
      </w:r>
    </w:p>
    <w:p w14:paraId="16E83816">
      <w:pPr>
        <w:adjustRightInd w:val="0"/>
        <w:snapToGrid w:val="0"/>
        <w:spacing w:line="400" w:lineRule="atLeast"/>
        <w:rPr>
          <w:rFonts w:ascii="宋体" w:hAnsi="宋体" w:cs="宋体"/>
          <w:szCs w:val="21"/>
        </w:rPr>
      </w:pPr>
      <w:bookmarkStart w:id="5" w:name="_Hlk239865463"/>
      <w:r>
        <w:rPr>
          <w:rFonts w:hint="eastAsia" w:ascii="宋体" w:hAnsi="宋体" w:eastAsia="薓_x0004_" w:cs="宋体"/>
          <w:szCs w:val="21"/>
          <w:lang w:bidi="zh-CN"/>
        </w:rPr>
        <w:t>3.</w:t>
      </w:r>
      <w:r>
        <w:rPr>
          <w:rFonts w:hint="eastAsia" w:ascii="宋体" w:hAnsi="宋体" w:cs="宋体"/>
          <w:szCs w:val="21"/>
          <w:lang w:bidi="zh-CN"/>
        </w:rPr>
        <w:t>6</w:t>
      </w:r>
      <w:r>
        <w:rPr>
          <w:rFonts w:hint="eastAsia" w:ascii="宋体" w:hAnsi="宋体" w:eastAsia="薓_x0004_" w:cs="宋体"/>
          <w:szCs w:val="21"/>
          <w:lang w:bidi="zh-CN"/>
        </w:rPr>
        <w:t>.4</w:t>
      </w:r>
      <w:r>
        <w:rPr>
          <w:rFonts w:hint="eastAsia" w:ascii="宋体" w:hAnsi="宋体" w:cs="宋体"/>
          <w:szCs w:val="21"/>
        </w:rPr>
        <w:t>检查发电机相间绝缘，及对地绝缘。</w:t>
      </w:r>
      <w:bookmarkEnd w:id="5"/>
    </w:p>
    <w:p w14:paraId="20006608">
      <w:pPr>
        <w:pStyle w:val="7"/>
      </w:pPr>
      <w:r>
        <w:rPr>
          <w:rFonts w:hint="eastAsia" w:ascii="宋体" w:hAnsi="宋体" w:eastAsia="薓_x0004_" w:cs="宋体"/>
          <w:szCs w:val="21"/>
          <w:lang w:bidi="zh-CN"/>
        </w:rPr>
        <w:t>3.</w:t>
      </w:r>
      <w:r>
        <w:rPr>
          <w:rFonts w:hint="eastAsia" w:ascii="宋体" w:hAnsi="宋体" w:cs="宋体"/>
          <w:szCs w:val="21"/>
          <w:lang w:bidi="zh-CN"/>
        </w:rPr>
        <w:t>6</w:t>
      </w:r>
      <w:r>
        <w:rPr>
          <w:rFonts w:hint="eastAsia" w:ascii="宋体" w:hAnsi="宋体" w:eastAsia="薓_x0004_" w:cs="宋体"/>
          <w:szCs w:val="21"/>
          <w:lang w:bidi="zh-CN"/>
        </w:rPr>
        <w:t>.</w:t>
      </w:r>
      <w:r>
        <w:rPr>
          <w:rFonts w:hint="eastAsia" w:ascii="宋体" w:hAnsi="宋体" w:cs="宋体"/>
          <w:szCs w:val="21"/>
          <w:lang w:bidi="zh-CN"/>
        </w:rPr>
        <w:t>5</w:t>
      </w:r>
      <w:r>
        <w:rPr>
          <w:rFonts w:hint="eastAsia" w:ascii="宋体" w:hAnsi="宋体" w:cs="宋体"/>
          <w:szCs w:val="21"/>
        </w:rPr>
        <w:t>检查发电机轴承，加注斯坦福电机轴承专用轴承油。</w:t>
      </w:r>
    </w:p>
    <w:p w14:paraId="3F43FEBC">
      <w:pPr>
        <w:tabs>
          <w:tab w:val="left" w:pos="557"/>
        </w:tabs>
        <w:adjustRightInd w:val="0"/>
        <w:snapToGrid w:val="0"/>
        <w:spacing w:line="400" w:lineRule="atLeast"/>
        <w:rPr>
          <w:rFonts w:ascii="宋体" w:hAnsi="宋体" w:eastAsia="薓_x0004_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四、技术要求及验收标准</w:t>
      </w:r>
    </w:p>
    <w:p w14:paraId="2AAC0355">
      <w:pPr>
        <w:tabs>
          <w:tab w:val="left" w:pos="557"/>
        </w:tabs>
        <w:adjustRightInd w:val="0"/>
        <w:snapToGrid w:val="0"/>
        <w:spacing w:line="400" w:lineRule="atLeast"/>
        <w:rPr>
          <w:rFonts w:ascii="宋体" w:hAnsi="宋体" w:eastAsia="薓_x0004_" w:cs="宋体"/>
          <w:szCs w:val="21"/>
        </w:rPr>
      </w:pPr>
      <w:r>
        <w:rPr>
          <w:rFonts w:hint="eastAsia" w:ascii="宋体" w:hAnsi="宋体" w:eastAsia="薓_x0004_" w:cs="宋体"/>
          <w:szCs w:val="21"/>
          <w:lang w:bidi="zh-CN"/>
        </w:rPr>
        <w:t>4.1</w:t>
      </w:r>
      <w:r>
        <w:rPr>
          <w:rFonts w:hint="eastAsia" w:ascii="宋体" w:hAnsi="宋体" w:cs="宋体"/>
          <w:szCs w:val="21"/>
        </w:rPr>
        <w:t>本次柴油发电机组及附属设备维修保养项目，主要是对生产线发电机组、机组控制柜及其相关附属设备进行检测、大维修调校、维护保养、机组测试；其目的是消除发电机组所有电气、机械现有故障，排查并消除机组潜在的隐性故障；确保发电机燃油、润滑、传动、冷却、检测、控制、反馈、减震等系统工作运行正常。</w:t>
      </w:r>
    </w:p>
    <w:p w14:paraId="71846A2A">
      <w:pPr>
        <w:tabs>
          <w:tab w:val="left" w:pos="557"/>
        </w:tabs>
        <w:adjustRightInd w:val="0"/>
        <w:snapToGrid w:val="0"/>
        <w:spacing w:line="400" w:lineRule="atLeast"/>
        <w:rPr>
          <w:rFonts w:ascii="宋体" w:hAnsi="宋体" w:eastAsia="薓_x0004_" w:cs="宋体"/>
          <w:szCs w:val="21"/>
        </w:rPr>
      </w:pPr>
      <w:r>
        <w:rPr>
          <w:rFonts w:hint="eastAsia" w:ascii="宋体" w:hAnsi="宋体" w:eastAsia="薓_x0004_" w:cs="宋体"/>
          <w:szCs w:val="21"/>
          <w:lang w:bidi="zh-CN"/>
        </w:rPr>
        <w:t>4.2</w:t>
      </w:r>
      <w:r>
        <w:rPr>
          <w:rFonts w:hint="eastAsia" w:ascii="宋体" w:hAnsi="宋体" w:cs="宋体"/>
          <w:szCs w:val="21"/>
        </w:rPr>
        <w:t>维修方提供电阻负载箱，对维修机组进行动态负载测试，满载时间不低于1小时并提供测试报告。</w:t>
      </w:r>
    </w:p>
    <w:p w14:paraId="5559B6D1">
      <w:pPr>
        <w:tabs>
          <w:tab w:val="left" w:pos="557"/>
        </w:tabs>
        <w:adjustRightInd w:val="0"/>
        <w:snapToGrid w:val="0"/>
        <w:spacing w:line="400" w:lineRule="atLeast"/>
        <w:rPr>
          <w:rFonts w:ascii="宋体" w:hAnsi="宋体" w:eastAsia="薓_x0004_" w:cs="宋体"/>
          <w:szCs w:val="21"/>
        </w:rPr>
      </w:pPr>
      <w:r>
        <w:rPr>
          <w:rFonts w:hint="eastAsia" w:ascii="宋体" w:hAnsi="宋体" w:eastAsia="薓_x0004_" w:cs="宋体"/>
          <w:szCs w:val="21"/>
          <w:lang w:bidi="zh-CN"/>
        </w:rPr>
        <w:t>4.3</w:t>
      </w:r>
      <w:r>
        <w:rPr>
          <w:rFonts w:hint="eastAsia" w:ascii="宋体" w:hAnsi="宋体" w:cs="宋体"/>
          <w:szCs w:val="21"/>
        </w:rPr>
        <w:t>严格按照检修任务书中检修内容要求进行验收。</w:t>
      </w:r>
    </w:p>
    <w:p w14:paraId="50612290">
      <w:pPr>
        <w:tabs>
          <w:tab w:val="left" w:pos="557"/>
        </w:tabs>
        <w:adjustRightInd w:val="0"/>
        <w:snapToGrid w:val="0"/>
        <w:spacing w:line="400" w:lineRule="atLeast"/>
        <w:rPr>
          <w:rFonts w:ascii="宋体" w:hAnsi="宋体" w:eastAsia="薓_x0004_" w:cs="宋体"/>
          <w:szCs w:val="21"/>
        </w:rPr>
      </w:pPr>
      <w:r>
        <w:rPr>
          <w:rFonts w:hint="eastAsia" w:ascii="宋体" w:hAnsi="宋体" w:eastAsia="薓_x0004_" w:cs="宋体"/>
          <w:szCs w:val="21"/>
          <w:lang w:bidi="zh-CN"/>
        </w:rPr>
        <w:t>4.4</w:t>
      </w:r>
      <w:r>
        <w:rPr>
          <w:rFonts w:hint="eastAsia" w:ascii="宋体" w:hAnsi="宋体" w:cs="宋体"/>
          <w:szCs w:val="21"/>
        </w:rPr>
        <w:t>整机的完整性检查以及现场整机调试验收。</w:t>
      </w:r>
    </w:p>
    <w:p w14:paraId="7F4EFADB">
      <w:pPr>
        <w:tabs>
          <w:tab w:val="left" w:pos="557"/>
        </w:tabs>
        <w:adjustRightInd w:val="0"/>
        <w:snapToGrid w:val="0"/>
        <w:spacing w:line="400" w:lineRule="atLeast"/>
        <w:rPr>
          <w:rFonts w:ascii="宋体" w:hAnsi="宋体" w:eastAsia="薓_x0004_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五、施工中的注意事项及安全事项</w:t>
      </w:r>
    </w:p>
    <w:p w14:paraId="32E83808">
      <w:pPr>
        <w:tabs>
          <w:tab w:val="left" w:pos="1320"/>
        </w:tabs>
        <w:adjustRightInd w:val="0"/>
        <w:snapToGrid w:val="0"/>
        <w:spacing w:line="400" w:lineRule="atLeast"/>
        <w:rPr>
          <w:rFonts w:ascii="宋体" w:hAnsi="宋体" w:eastAsia="薓_x0004_" w:cs="宋体"/>
          <w:szCs w:val="21"/>
        </w:rPr>
      </w:pPr>
      <w:r>
        <w:rPr>
          <w:rFonts w:hint="eastAsia" w:ascii="宋体" w:hAnsi="宋体" w:eastAsia="薓_x0004_" w:cs="宋体"/>
          <w:szCs w:val="21"/>
          <w:lang w:bidi="zh-CN"/>
        </w:rPr>
        <w:t>5.1</w:t>
      </w:r>
      <w:r>
        <w:rPr>
          <w:rFonts w:hint="eastAsia" w:ascii="宋体" w:hAnsi="宋体" w:cs="宋体"/>
          <w:szCs w:val="21"/>
        </w:rPr>
        <w:t>施工前各项许可证和安全防护措施落实到位后方可作业施工。</w:t>
      </w:r>
    </w:p>
    <w:p w14:paraId="4B531BD6">
      <w:pPr>
        <w:adjustRightInd w:val="0"/>
        <w:snapToGrid w:val="0"/>
        <w:spacing w:line="400" w:lineRule="atLeast"/>
        <w:ind w:left="360" w:hanging="360"/>
        <w:rPr>
          <w:rFonts w:ascii="宋体" w:hAnsi="宋体" w:eastAsia="薓_x0004_" w:cs="宋体"/>
          <w:szCs w:val="21"/>
        </w:rPr>
      </w:pPr>
      <w:r>
        <w:rPr>
          <w:rFonts w:hint="eastAsia" w:ascii="宋体" w:hAnsi="宋体" w:eastAsia="薓_x0004_" w:cs="宋体"/>
          <w:szCs w:val="21"/>
          <w:lang w:bidi="zh-CN"/>
        </w:rPr>
        <w:t>5.2</w:t>
      </w:r>
      <w:r>
        <w:rPr>
          <w:rFonts w:hint="eastAsia" w:ascii="宋体" w:hAnsi="宋体" w:cs="宋体"/>
          <w:szCs w:val="21"/>
        </w:rPr>
        <w:t>检修机组前必须确认将</w:t>
      </w:r>
      <w:r>
        <w:rPr>
          <w:rFonts w:hint="eastAsia" w:ascii="宋体" w:hAnsi="宋体" w:eastAsia="薓_x0004_" w:cs="宋体"/>
          <w:szCs w:val="21"/>
        </w:rPr>
        <w:t>ATS</w:t>
      </w:r>
      <w:r>
        <w:rPr>
          <w:rFonts w:hint="eastAsia" w:ascii="宋体" w:hAnsi="宋体" w:cs="宋体"/>
          <w:szCs w:val="21"/>
        </w:rPr>
        <w:t>开关拨至</w:t>
      </w:r>
      <w:r>
        <w:rPr>
          <w:rFonts w:ascii="Segoe Print" w:hAnsi="Segoe Print" w:eastAsia="薓_x0004_" w:cs="Segoe Print"/>
          <w:szCs w:val="21"/>
        </w:rPr>
        <w:t>“</w:t>
      </w:r>
      <w:r>
        <w:rPr>
          <w:rFonts w:hint="eastAsia" w:ascii="宋体" w:hAnsi="宋体" w:cs="宋体"/>
          <w:szCs w:val="21"/>
        </w:rPr>
        <w:t>手动</w:t>
      </w:r>
      <w:r>
        <w:rPr>
          <w:rFonts w:ascii="Segoe Print" w:hAnsi="Segoe Print" w:eastAsia="薓_x0004_" w:cs="Segoe Print"/>
          <w:szCs w:val="21"/>
        </w:rPr>
        <w:t>”</w:t>
      </w:r>
      <w:r>
        <w:rPr>
          <w:rFonts w:hint="eastAsia" w:ascii="宋体" w:hAnsi="宋体" w:cs="宋体"/>
          <w:szCs w:val="21"/>
        </w:rPr>
        <w:t>、关闭燃油阀。</w:t>
      </w:r>
    </w:p>
    <w:p w14:paraId="271EF12B">
      <w:pPr>
        <w:tabs>
          <w:tab w:val="left" w:pos="1320"/>
        </w:tabs>
        <w:adjustRightInd w:val="0"/>
        <w:snapToGrid w:val="0"/>
        <w:spacing w:line="400" w:lineRule="atLeast"/>
        <w:rPr>
          <w:rFonts w:ascii="宋体" w:hAnsi="宋体" w:eastAsia="薓_x0004_" w:cs="宋体"/>
          <w:szCs w:val="21"/>
        </w:rPr>
      </w:pPr>
      <w:r>
        <w:rPr>
          <w:rFonts w:hint="eastAsia" w:ascii="宋体" w:hAnsi="宋体" w:eastAsia="薓_x0004_" w:cs="宋体"/>
          <w:szCs w:val="21"/>
          <w:lang w:bidi="zh-CN"/>
        </w:rPr>
        <w:t>5.3</w:t>
      </w:r>
      <w:r>
        <w:rPr>
          <w:rFonts w:hint="eastAsia" w:ascii="宋体" w:hAnsi="宋体" w:cs="宋体"/>
          <w:szCs w:val="21"/>
        </w:rPr>
        <w:t>作业现场必须设有专人监护和指挥。</w:t>
      </w:r>
    </w:p>
    <w:p w14:paraId="071D5E27">
      <w:pPr>
        <w:tabs>
          <w:tab w:val="left" w:pos="1320"/>
        </w:tabs>
        <w:adjustRightInd w:val="0"/>
        <w:snapToGrid w:val="0"/>
        <w:spacing w:line="400" w:lineRule="atLeast"/>
        <w:rPr>
          <w:rFonts w:ascii="宋体" w:hAnsi="宋体" w:eastAsia="薓_x0004_" w:cs="宋体"/>
          <w:szCs w:val="21"/>
        </w:rPr>
      </w:pPr>
      <w:r>
        <w:rPr>
          <w:rFonts w:hint="eastAsia" w:ascii="宋体" w:hAnsi="宋体" w:eastAsia="薓_x0004_" w:cs="宋体"/>
          <w:szCs w:val="21"/>
          <w:lang w:bidi="zh-CN"/>
        </w:rPr>
        <w:t>5.4</w:t>
      </w:r>
      <w:r>
        <w:rPr>
          <w:rFonts w:hint="eastAsia" w:ascii="宋体" w:hAnsi="宋体" w:cs="宋体"/>
          <w:szCs w:val="21"/>
        </w:rPr>
        <w:t>检修产生的固废、废油、废水必须提供专用容器盛装，并交由相关部门统一处理，严禁废油、废水及维修固废乱排乱放。</w:t>
      </w:r>
    </w:p>
    <w:p w14:paraId="11031632">
      <w:pPr>
        <w:tabs>
          <w:tab w:val="left" w:pos="1320"/>
        </w:tabs>
        <w:adjustRightInd w:val="0"/>
        <w:snapToGrid w:val="0"/>
        <w:spacing w:line="400" w:lineRule="atLeast"/>
        <w:ind w:left="360" w:hanging="360"/>
        <w:rPr>
          <w:rFonts w:ascii="宋体" w:hAnsi="宋体" w:eastAsia="薓_x0004_" w:cs="宋体"/>
          <w:szCs w:val="21"/>
          <w:lang w:bidi="zh-CN"/>
        </w:rPr>
      </w:pPr>
      <w:r>
        <w:rPr>
          <w:rFonts w:hint="eastAsia" w:ascii="宋体" w:hAnsi="宋体" w:eastAsia="薓_x0004_" w:cs="宋体"/>
          <w:szCs w:val="21"/>
          <w:lang w:bidi="zh-CN"/>
        </w:rPr>
        <w:t>5.</w:t>
      </w:r>
      <w:r>
        <w:rPr>
          <w:rFonts w:hint="eastAsia" w:ascii="宋体" w:hAnsi="宋体" w:eastAsia="薓_x0004_" w:cs="宋体"/>
          <w:szCs w:val="21"/>
        </w:rPr>
        <w:t>5</w:t>
      </w:r>
      <w:r>
        <w:rPr>
          <w:rFonts w:hint="eastAsia" w:ascii="宋体" w:hAnsi="宋体" w:cs="宋体"/>
          <w:szCs w:val="21"/>
        </w:rPr>
        <w:t>每天完工后现场必须料净场地清：产生的垃圾及废物必须堆放在指定的场地，维修完工及时清运。</w:t>
      </w:r>
    </w:p>
    <w:p w14:paraId="1C5C32C0">
      <w:pPr>
        <w:tabs>
          <w:tab w:val="left" w:pos="1320"/>
        </w:tabs>
        <w:adjustRightInd w:val="0"/>
        <w:snapToGrid w:val="0"/>
        <w:spacing w:line="400" w:lineRule="atLeast"/>
        <w:rPr>
          <w:rFonts w:ascii="宋体" w:hAnsi="宋体" w:eastAsia="薓_x0004_" w:cs="宋体"/>
          <w:b/>
          <w:bCs/>
          <w:szCs w:val="21"/>
          <w:lang w:bidi="zh-CN"/>
        </w:rPr>
      </w:pPr>
      <w:r>
        <w:rPr>
          <w:rFonts w:hint="eastAsia" w:ascii="宋体" w:hAnsi="宋体" w:eastAsia="薓_x0004_" w:cs="宋体"/>
          <w:b/>
          <w:bCs/>
          <w:szCs w:val="21"/>
          <w:lang w:bidi="zh-CN"/>
        </w:rPr>
        <w:t>6</w:t>
      </w:r>
      <w:r>
        <w:rPr>
          <w:rFonts w:hint="eastAsia" w:ascii="宋体" w:hAnsi="宋体" w:cs="宋体"/>
          <w:b/>
          <w:bCs/>
          <w:szCs w:val="21"/>
          <w:lang w:bidi="zh-CN"/>
        </w:rPr>
        <w:t>、服务质量保证</w:t>
      </w:r>
    </w:p>
    <w:p w14:paraId="443C7C91">
      <w:pPr>
        <w:tabs>
          <w:tab w:val="left" w:pos="1320"/>
        </w:tabs>
        <w:adjustRightInd w:val="0"/>
        <w:snapToGrid w:val="0"/>
        <w:spacing w:line="400" w:lineRule="atLeast"/>
        <w:rPr>
          <w:rFonts w:ascii="宋体" w:hAnsi="宋体" w:eastAsia="薓_x0004_" w:cs="宋体"/>
          <w:szCs w:val="21"/>
          <w:lang w:bidi="zh-CN"/>
        </w:rPr>
      </w:pPr>
      <w:r>
        <w:rPr>
          <w:rFonts w:hint="eastAsia" w:ascii="宋体" w:hAnsi="宋体" w:eastAsia="薓_x0004_" w:cs="宋体"/>
          <w:szCs w:val="21"/>
          <w:lang w:bidi="zh-CN"/>
        </w:rPr>
        <w:t xml:space="preserve">6.1 </w:t>
      </w:r>
      <w:r>
        <w:rPr>
          <w:rFonts w:hint="eastAsia" w:ascii="宋体" w:hAnsi="宋体" w:cs="宋体"/>
          <w:szCs w:val="21"/>
          <w:lang w:bidi="zh-CN"/>
        </w:rPr>
        <w:t>本项目服务保修期为</w:t>
      </w:r>
      <w:r>
        <w:rPr>
          <w:rFonts w:ascii="宋体" w:hAnsi="宋体" w:eastAsia="薓_x0004_" w:cs="宋体"/>
          <w:szCs w:val="21"/>
          <w:lang w:bidi="zh-CN"/>
        </w:rPr>
        <w:t>1年</w:t>
      </w:r>
      <w:r>
        <w:rPr>
          <w:rFonts w:hint="eastAsia" w:ascii="宋体" w:hAnsi="宋体" w:cs="宋体"/>
          <w:szCs w:val="21"/>
          <w:lang w:bidi="zh-CN"/>
        </w:rPr>
        <w:t>或运行</w:t>
      </w:r>
      <w:r>
        <w:rPr>
          <w:rFonts w:hint="eastAsia" w:ascii="宋体" w:hAnsi="宋体" w:eastAsia="薓_x0004_" w:cs="宋体"/>
          <w:szCs w:val="21"/>
          <w:lang w:bidi="zh-CN"/>
        </w:rPr>
        <w:t>700</w:t>
      </w:r>
      <w:r>
        <w:rPr>
          <w:rFonts w:hint="eastAsia" w:ascii="宋体" w:hAnsi="宋体" w:cs="宋体"/>
          <w:szCs w:val="21"/>
          <w:lang w:bidi="zh-CN"/>
        </w:rPr>
        <w:t>小时（先到者为准），质保期为验收合格之日起计。</w:t>
      </w:r>
    </w:p>
    <w:p w14:paraId="130DF090">
      <w:pPr>
        <w:tabs>
          <w:tab w:val="left" w:pos="1320"/>
        </w:tabs>
        <w:adjustRightInd w:val="0"/>
        <w:snapToGrid w:val="0"/>
        <w:spacing w:line="400" w:lineRule="atLeast"/>
        <w:rPr>
          <w:rFonts w:ascii="宋体" w:hAnsi="宋体" w:eastAsia="薓_x0004_" w:cs="宋体"/>
          <w:szCs w:val="21"/>
          <w:lang w:bidi="zh-CN"/>
        </w:rPr>
      </w:pPr>
      <w:r>
        <w:rPr>
          <w:rFonts w:hint="eastAsia" w:ascii="宋体" w:hAnsi="宋体" w:eastAsia="薓_x0004_" w:cs="宋体"/>
          <w:szCs w:val="21"/>
          <w:lang w:bidi="zh-CN"/>
        </w:rPr>
        <w:t xml:space="preserve">6.2 </w:t>
      </w:r>
      <w:r>
        <w:rPr>
          <w:rFonts w:hint="eastAsia" w:ascii="宋体" w:hAnsi="宋体" w:cs="宋体"/>
          <w:szCs w:val="21"/>
          <w:lang w:bidi="zh-CN"/>
        </w:rPr>
        <w:t>质保内容：维修保养项目内容及乙方所提供的备品备件和维修质量。</w:t>
      </w:r>
    </w:p>
    <w:p w14:paraId="165C45AC">
      <w:pPr>
        <w:tabs>
          <w:tab w:val="left" w:pos="1320"/>
        </w:tabs>
        <w:adjustRightInd w:val="0"/>
        <w:snapToGrid w:val="0"/>
        <w:spacing w:line="400" w:lineRule="atLeast"/>
        <w:rPr>
          <w:rFonts w:ascii="宋体" w:hAnsi="宋体" w:eastAsia="薓_x0004_" w:cs="宋体"/>
          <w:szCs w:val="21"/>
          <w:lang w:bidi="zh-CN"/>
        </w:rPr>
      </w:pPr>
      <w:r>
        <w:rPr>
          <w:rFonts w:hint="eastAsia" w:ascii="宋体" w:hAnsi="宋体" w:eastAsia="薓_x0004_" w:cs="宋体"/>
          <w:szCs w:val="21"/>
          <w:lang w:bidi="zh-CN"/>
        </w:rPr>
        <w:t xml:space="preserve">6.3 </w:t>
      </w:r>
      <w:r>
        <w:rPr>
          <w:rFonts w:hint="eastAsia" w:ascii="宋体" w:hAnsi="宋体" w:cs="宋体"/>
          <w:szCs w:val="21"/>
          <w:lang w:bidi="zh-CN"/>
        </w:rPr>
        <w:t>质保期间响应时间：乙方接到甲方维修通知后2小时内到达现场进行维修质保处理。</w:t>
      </w:r>
    </w:p>
    <w:p w14:paraId="06D5E44E"/>
    <w:p w14:paraId="6633A618">
      <w:pPr>
        <w:pStyle w:val="7"/>
        <w:rPr>
          <w:b/>
        </w:rPr>
      </w:pPr>
      <w:r>
        <w:rPr>
          <w:rFonts w:hint="eastAsia"/>
          <w:b/>
        </w:rPr>
        <w:t>7、大修维保配件清单详见附件。</w:t>
      </w:r>
    </w:p>
    <w:p w14:paraId="1AA145F8"/>
    <w:p w14:paraId="6C6A70C2">
      <w:pPr>
        <w:pStyle w:val="7"/>
      </w:pPr>
    </w:p>
    <w:p w14:paraId="6B1A54A5"/>
    <w:p w14:paraId="60124FF0">
      <w:pPr>
        <w:pStyle w:val="7"/>
      </w:pPr>
    </w:p>
    <w:p w14:paraId="00F1178F"/>
    <w:p w14:paraId="260BD267">
      <w:pPr>
        <w:pStyle w:val="7"/>
      </w:pPr>
    </w:p>
    <w:p w14:paraId="52674A63">
      <w:pPr>
        <w:widowControl/>
        <w:jc w:val="center"/>
        <w:outlineLvl w:val="0"/>
        <w:rPr>
          <w:rFonts w:ascii="宋体" w:hAnsi="宋体" w:eastAsia="薓_x0004_" w:cs="薓_x0004_"/>
          <w:b/>
          <w:kern w:val="0"/>
          <w:sz w:val="32"/>
          <w:szCs w:val="28"/>
        </w:rPr>
      </w:pPr>
      <w:r>
        <w:rPr>
          <w:rFonts w:hint="eastAsia" w:ascii="宋体" w:hAnsi="宋体" w:cs="宋体"/>
          <w:b/>
          <w:kern w:val="0"/>
          <w:sz w:val="32"/>
          <w:szCs w:val="28"/>
        </w:rPr>
        <w:t>附件：大修维保配件清单</w:t>
      </w:r>
    </w:p>
    <w:tbl>
      <w:tblPr>
        <w:tblStyle w:val="21"/>
        <w:tblW w:w="949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1"/>
        <w:gridCol w:w="1721"/>
        <w:gridCol w:w="1005"/>
        <w:gridCol w:w="1864"/>
        <w:gridCol w:w="1177"/>
        <w:gridCol w:w="1435"/>
      </w:tblGrid>
      <w:tr w14:paraId="5AEF3F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949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C6485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1、F07线1#发电机备件及材料更换表</w:t>
            </w:r>
          </w:p>
        </w:tc>
      </w:tr>
      <w:tr w14:paraId="413E30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2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9FC50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名称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0E76A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规格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8DA27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预计数量</w:t>
            </w:r>
          </w:p>
        </w:tc>
        <w:tc>
          <w:tcPr>
            <w:tcW w:w="18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2C8FB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备注</w:t>
            </w:r>
          </w:p>
        </w:tc>
        <w:tc>
          <w:tcPr>
            <w:tcW w:w="11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E90922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749E2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0BBBB2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9E324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油水分离器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9C800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2020PM-OR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498F4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8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D372A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赛瓦特/康明斯配套</w:t>
            </w:r>
          </w:p>
        </w:tc>
        <w:tc>
          <w:tcPr>
            <w:tcW w:w="11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136AD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237E21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5B0770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BFFE0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燃油滤清器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FBE5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FS1006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C4AE5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8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3B8722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赛瓦特/康明斯配套</w:t>
            </w:r>
          </w:p>
        </w:tc>
        <w:tc>
          <w:tcPr>
            <w:tcW w:w="11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7536E2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0673EE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38539F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9CFB1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机油滤清器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698D1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LF3325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F0861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8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9A52B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赛瓦特/康明斯配套</w:t>
            </w:r>
          </w:p>
        </w:tc>
        <w:tc>
          <w:tcPr>
            <w:tcW w:w="11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720C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5779F0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27EAA4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004D3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机油滤清器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81399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LF777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58138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8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7E13A8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赛瓦特/康明斯配套</w:t>
            </w:r>
          </w:p>
        </w:tc>
        <w:tc>
          <w:tcPr>
            <w:tcW w:w="11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AAB1B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5E21B9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2BB422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7972B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水滤器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ABC1D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WF2076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65E87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8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D13449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赛瓦特/康明斯配套</w:t>
            </w:r>
          </w:p>
        </w:tc>
        <w:tc>
          <w:tcPr>
            <w:tcW w:w="11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5BFC3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4BD013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58B0D3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93009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空气滤清器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5F8A3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AH1135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4A2B1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8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B2CC85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赛瓦特/康明斯配套</w:t>
            </w:r>
          </w:p>
        </w:tc>
        <w:tc>
          <w:tcPr>
            <w:tcW w:w="11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5EEC1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00E0CF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7A65C9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3A51E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康明斯专用机油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3C548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CF-4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BCEE5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8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C72477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赛瓦特/康明斯配套</w:t>
            </w:r>
          </w:p>
        </w:tc>
        <w:tc>
          <w:tcPr>
            <w:tcW w:w="11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46E795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48D609D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020D3F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D08A8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*水温传感器总成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D58CD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/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6F259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8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54DD1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赛瓦特/康明斯配套</w:t>
            </w:r>
          </w:p>
        </w:tc>
        <w:tc>
          <w:tcPr>
            <w:tcW w:w="11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8AFE1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C544D9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10FC16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EFC7A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*油压传感器总成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A6F22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/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3C145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8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059D6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赛瓦特/康明斯配套</w:t>
            </w:r>
          </w:p>
        </w:tc>
        <w:tc>
          <w:tcPr>
            <w:tcW w:w="11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96D98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F3DF0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4728E8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2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BF676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转速传感器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4A8C5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3655944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88C06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8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7C7672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赛瓦特/康明斯配套</w:t>
            </w:r>
          </w:p>
        </w:tc>
        <w:tc>
          <w:tcPr>
            <w:tcW w:w="11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0F81A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7EAA2B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192891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39E73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转速传感器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8D60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213272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5E33D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8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BF6EA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赛瓦特/康明斯配套</w:t>
            </w:r>
          </w:p>
        </w:tc>
        <w:tc>
          <w:tcPr>
            <w:tcW w:w="11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4FF5E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3C75C8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1FC56C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4493E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中间继电器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B2A66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RU4S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5C545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8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CD892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IDEC</w:t>
            </w:r>
          </w:p>
        </w:tc>
        <w:tc>
          <w:tcPr>
            <w:tcW w:w="11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01C57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29209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0FAABE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496C4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*启动马达维修</w:t>
            </w:r>
          </w:p>
          <w:p w14:paraId="2E3B3D6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（继电器、轴承、碳刷）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2A6C0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3050692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EA35D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8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16B6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赛瓦特/康明斯配套</w:t>
            </w:r>
          </w:p>
        </w:tc>
        <w:tc>
          <w:tcPr>
            <w:tcW w:w="11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7CCDA2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1F10E3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39F413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2A27D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*理士免维护电池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7B296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DJM12200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207AC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8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5B4D5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/</w:t>
            </w:r>
          </w:p>
        </w:tc>
        <w:tc>
          <w:tcPr>
            <w:tcW w:w="11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A39D3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34B72C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33960F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4AF02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PT泵调试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851B9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/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5B93F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8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DF2782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/</w:t>
            </w:r>
          </w:p>
        </w:tc>
        <w:tc>
          <w:tcPr>
            <w:tcW w:w="11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64F07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9A539D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42F488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F14CE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喷油器调试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8F6BA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/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7A79E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16</w:t>
            </w:r>
          </w:p>
        </w:tc>
        <w:tc>
          <w:tcPr>
            <w:tcW w:w="18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C181A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/</w:t>
            </w:r>
          </w:p>
        </w:tc>
        <w:tc>
          <w:tcPr>
            <w:tcW w:w="11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12A8C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BEBFDE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35C99C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16F94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*停车电磁阀总成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A4929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3017993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FBE9F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8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A0AD2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赛瓦特/康明斯配套</w:t>
            </w:r>
          </w:p>
        </w:tc>
        <w:tc>
          <w:tcPr>
            <w:tcW w:w="11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1A9CF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A2F87C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226B6E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8338A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*垫片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2859B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3629140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E6017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16</w:t>
            </w:r>
          </w:p>
        </w:tc>
        <w:tc>
          <w:tcPr>
            <w:tcW w:w="18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1A819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赛瓦特/康明斯配套</w:t>
            </w:r>
          </w:p>
        </w:tc>
        <w:tc>
          <w:tcPr>
            <w:tcW w:w="11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A8901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DDF8D3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755514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92F78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*风扇皮带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37309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3003341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5B8E2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8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D258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赛瓦特/康明斯配套</w:t>
            </w:r>
          </w:p>
        </w:tc>
        <w:tc>
          <w:tcPr>
            <w:tcW w:w="11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45B79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18D0EE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3ED6CF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A5FC8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*充电机皮带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8D9E5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3039376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8F72C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8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72DE5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赛瓦特/康明斯配套</w:t>
            </w:r>
          </w:p>
        </w:tc>
        <w:tc>
          <w:tcPr>
            <w:tcW w:w="11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5EF50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419C92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147765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A10382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*增压器修理包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061AB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3803257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DD77E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8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0FE9D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赛瓦特/康明斯配套</w:t>
            </w:r>
          </w:p>
        </w:tc>
        <w:tc>
          <w:tcPr>
            <w:tcW w:w="11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A0C71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69B9D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03EE79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F2766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*执行器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200EB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3085220/3408329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D6B1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8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49B88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赛瓦特/康明斯配套</w:t>
            </w:r>
          </w:p>
        </w:tc>
        <w:tc>
          <w:tcPr>
            <w:tcW w:w="11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9D5E1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C3071B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73FF7B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2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B8F6A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*冷却液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28A9F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4913745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4F248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8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1632B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赛瓦特/康明斯配套</w:t>
            </w:r>
          </w:p>
        </w:tc>
        <w:tc>
          <w:tcPr>
            <w:tcW w:w="11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B7612F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9471BB3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3C73C8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2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AE328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水箱进水软管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04430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4E98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18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CEB4F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赛瓦特/康明斯配套</w:t>
            </w:r>
          </w:p>
        </w:tc>
        <w:tc>
          <w:tcPr>
            <w:tcW w:w="11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B3E30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102C04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6F3598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2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E9AE6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水箱进水软管卡箍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E351B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7674A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16</w:t>
            </w:r>
          </w:p>
        </w:tc>
        <w:tc>
          <w:tcPr>
            <w:tcW w:w="18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3037A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赛瓦特/康明斯配套</w:t>
            </w:r>
          </w:p>
        </w:tc>
        <w:tc>
          <w:tcPr>
            <w:tcW w:w="11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2DBC4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645EA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09D4EA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2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5888D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水箱出水软管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B72CF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BA40D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8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F931F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赛瓦特/康明斯配套</w:t>
            </w:r>
          </w:p>
        </w:tc>
        <w:tc>
          <w:tcPr>
            <w:tcW w:w="11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248B68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7ED734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11FC21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2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5D46C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水箱出水软管卡箍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026A2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0BD4F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8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67E0E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赛瓦特/康明斯配套</w:t>
            </w:r>
          </w:p>
        </w:tc>
        <w:tc>
          <w:tcPr>
            <w:tcW w:w="11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15953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389D0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056007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2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A54C3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强制循环水加热器-9KW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EEFEB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FTWH100-9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4EAFA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8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4EC3F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38B7FC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760D52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6F9450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2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E94F9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水加热器全套安装管件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E3F4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含全套接头、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不锈钢切断阀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、软管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0495B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8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33E03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AF1EFD2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2BD2AD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47C3B7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F98F1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维修更换垫片组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11703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/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0D7D4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8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8C639A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赛瓦特/康明斯配套</w:t>
            </w:r>
          </w:p>
        </w:tc>
        <w:tc>
          <w:tcPr>
            <w:tcW w:w="11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493B32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FA1FE6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43F999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E530E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维修更换软管组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E8A962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/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F59212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8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567526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赛瓦特/康明斯配套</w:t>
            </w:r>
          </w:p>
        </w:tc>
        <w:tc>
          <w:tcPr>
            <w:tcW w:w="11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0B5F12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F5E0D0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4846B0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2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E7D1E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市电浮充电器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2DEBC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24V5A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A677D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8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FE5DB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赛瓦特/康明斯配套</w:t>
            </w:r>
          </w:p>
        </w:tc>
        <w:tc>
          <w:tcPr>
            <w:tcW w:w="11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795A3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4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CC412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2B1D0D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2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C2521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维修辅材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ab/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16216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8B7A1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8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6731C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DEF3C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ABF75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 w14:paraId="5711924A"/>
    <w:p w14:paraId="1DBA4CE1">
      <w:pPr>
        <w:pStyle w:val="7"/>
      </w:pPr>
    </w:p>
    <w:tbl>
      <w:tblPr>
        <w:tblStyle w:val="21"/>
        <w:tblW w:w="949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6"/>
        <w:gridCol w:w="1701"/>
        <w:gridCol w:w="993"/>
        <w:gridCol w:w="1842"/>
        <w:gridCol w:w="1163"/>
        <w:gridCol w:w="1418"/>
      </w:tblGrid>
      <w:tr w14:paraId="65CB0A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949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A45A1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2、F07线2#发电机备件及材料更换表</w:t>
            </w:r>
          </w:p>
        </w:tc>
      </w:tr>
      <w:tr w14:paraId="7D84E3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23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80EE9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名称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D107D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规格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40E62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预计数量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23FEA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备注</w:t>
            </w:r>
          </w:p>
        </w:tc>
        <w:tc>
          <w:tcPr>
            <w:tcW w:w="1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FF777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6295B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0FF2A9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3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82176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油水分离器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E5D3C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2020PM-OR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EB8A1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4FAE3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赛瓦特/康明斯配套</w:t>
            </w:r>
          </w:p>
        </w:tc>
        <w:tc>
          <w:tcPr>
            <w:tcW w:w="1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88DD9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2E451F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78A316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3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6BE50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燃油滤清器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87C38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FS1006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34B36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4DB61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赛瓦特/康明斯配套</w:t>
            </w:r>
          </w:p>
        </w:tc>
        <w:tc>
          <w:tcPr>
            <w:tcW w:w="1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2B4BC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AC3713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2E3D8D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3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2AD4F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机油滤清器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928CE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LF3325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40F44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9249D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赛瓦特/康明斯配套</w:t>
            </w:r>
          </w:p>
        </w:tc>
        <w:tc>
          <w:tcPr>
            <w:tcW w:w="1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54746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A9521A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48EA80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3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37849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机油滤清器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268D1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LF777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9BD8D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D9DCF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赛瓦特/康明斯配套</w:t>
            </w:r>
          </w:p>
        </w:tc>
        <w:tc>
          <w:tcPr>
            <w:tcW w:w="1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C38D9C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4578B93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0D3E17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3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30B8B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水滤器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87375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WF2076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287E8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9520B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赛瓦特/康明斯配套</w:t>
            </w:r>
          </w:p>
        </w:tc>
        <w:tc>
          <w:tcPr>
            <w:tcW w:w="1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328C6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E83E24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598348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3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0EA6C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空气滤清器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919DE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AH1135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591B2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9FCD41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赛瓦特/康明斯配套</w:t>
            </w:r>
          </w:p>
        </w:tc>
        <w:tc>
          <w:tcPr>
            <w:tcW w:w="1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1A8F4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2DF242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41F6C3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3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54B6A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康明斯专用机油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73C45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CF-4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88F46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486656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赛瓦特/康明斯配套</w:t>
            </w:r>
          </w:p>
        </w:tc>
        <w:tc>
          <w:tcPr>
            <w:tcW w:w="1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16B2C9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8847F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2E5920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3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6F8DC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*水温传感器总成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5099C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/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67AD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C6EFC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赛瓦特/康明斯配套</w:t>
            </w:r>
          </w:p>
        </w:tc>
        <w:tc>
          <w:tcPr>
            <w:tcW w:w="1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75E2E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EED63D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1E4A53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3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A1F97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*油压传感器总成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43CA6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/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92E2A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4CACD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赛瓦特/康明斯配套</w:t>
            </w:r>
          </w:p>
        </w:tc>
        <w:tc>
          <w:tcPr>
            <w:tcW w:w="1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3C065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F95DB5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270558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23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47E1A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转速传感器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6BEE7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3655944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E19D3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2E13A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赛瓦特/康明斯配套</w:t>
            </w:r>
          </w:p>
        </w:tc>
        <w:tc>
          <w:tcPr>
            <w:tcW w:w="1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EDBCB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0C5E7E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5A8F65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3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C4CDA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转速传感器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FB656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213272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CAFBC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BD228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赛瓦特/康明斯配套</w:t>
            </w:r>
          </w:p>
        </w:tc>
        <w:tc>
          <w:tcPr>
            <w:tcW w:w="1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B9ED5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46421B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45ECF8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3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B7D8C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中间继电器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BAAE32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RU4S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891AF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0948F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IDEC</w:t>
            </w:r>
          </w:p>
        </w:tc>
        <w:tc>
          <w:tcPr>
            <w:tcW w:w="11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9659B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12BA7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1E0749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3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03B6D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*启动马达维修</w:t>
            </w:r>
          </w:p>
          <w:p w14:paraId="2D01520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（继电器、轴承、碳刷）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0A449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3050692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26B37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1412F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赛瓦特/康明斯配套</w:t>
            </w:r>
          </w:p>
        </w:tc>
        <w:tc>
          <w:tcPr>
            <w:tcW w:w="1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68063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2370C1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157432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3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A6BDF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*理士免维护电池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34906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DJM12200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5CC87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E8115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/</w:t>
            </w:r>
          </w:p>
        </w:tc>
        <w:tc>
          <w:tcPr>
            <w:tcW w:w="1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A8F95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10C29E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39A2E6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3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D1ADE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PT泵调试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ADC10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/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510DB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E62B4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/</w:t>
            </w:r>
          </w:p>
        </w:tc>
        <w:tc>
          <w:tcPr>
            <w:tcW w:w="1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CEEE6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0240B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5AD060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3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2B414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喷油器调试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BE836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/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384CC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16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6A392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/</w:t>
            </w:r>
          </w:p>
        </w:tc>
        <w:tc>
          <w:tcPr>
            <w:tcW w:w="1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BC28A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58ADA2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5EAFB3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3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DEA6F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*停车电磁阀总成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9C2922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3017993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AA3DB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686A7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赛瓦特/康明斯配套</w:t>
            </w:r>
          </w:p>
        </w:tc>
        <w:tc>
          <w:tcPr>
            <w:tcW w:w="1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2746A2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2ACD63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506D12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3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1607E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*垫片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7FD99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3629140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59387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16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5FA7E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赛瓦特/康明斯配套</w:t>
            </w:r>
          </w:p>
        </w:tc>
        <w:tc>
          <w:tcPr>
            <w:tcW w:w="1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71EE9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FB1634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61E6DE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3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E7525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*风扇皮带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2994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3003341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061BB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D4FAF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赛瓦特/康明斯配套</w:t>
            </w:r>
          </w:p>
        </w:tc>
        <w:tc>
          <w:tcPr>
            <w:tcW w:w="1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C4E7F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9E95D0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1C6832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3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9879A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*充电机皮带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0185E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3039376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EEE95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FA340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赛瓦特/康明斯配套</w:t>
            </w:r>
          </w:p>
        </w:tc>
        <w:tc>
          <w:tcPr>
            <w:tcW w:w="1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DD2A0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2263BC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4DA3F1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3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03FD3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*增压器修理包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3F3E5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3803257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3A2522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5CCFF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赛瓦特/康明斯配套</w:t>
            </w:r>
          </w:p>
        </w:tc>
        <w:tc>
          <w:tcPr>
            <w:tcW w:w="1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EB2E2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9513CD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50BE87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3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4BFD9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*执行器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66846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3085220/3408329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F01E9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FFF3F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赛瓦特/康明斯配套</w:t>
            </w:r>
          </w:p>
        </w:tc>
        <w:tc>
          <w:tcPr>
            <w:tcW w:w="1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81C5A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B0269B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63E024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23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5BC22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*冷却液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3BAFC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4913745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5608C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D9D1E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赛瓦特/康明斯配套</w:t>
            </w:r>
          </w:p>
        </w:tc>
        <w:tc>
          <w:tcPr>
            <w:tcW w:w="1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1A8FA6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687E113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5BB0A6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23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47394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水箱进水软管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3BF10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83F14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54CCE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赛瓦特/康明斯配套</w:t>
            </w:r>
          </w:p>
        </w:tc>
        <w:tc>
          <w:tcPr>
            <w:tcW w:w="1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DEFB3B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C79D55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42C8FE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23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067DB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水箱进水软管卡箍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85435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00437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16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EB959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赛瓦特/康明斯配套</w:t>
            </w:r>
          </w:p>
        </w:tc>
        <w:tc>
          <w:tcPr>
            <w:tcW w:w="1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29FB8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2E882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5DACB7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23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EFDD6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水箱出水软管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0E4C2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F5CC0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56607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赛瓦特/康明斯配套</w:t>
            </w:r>
          </w:p>
        </w:tc>
        <w:tc>
          <w:tcPr>
            <w:tcW w:w="1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3BBC5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47EE4F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3AF40E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23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F839A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水箱出水软管卡箍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9B0A4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3C70F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3513D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赛瓦特/康明斯配套</w:t>
            </w:r>
          </w:p>
        </w:tc>
        <w:tc>
          <w:tcPr>
            <w:tcW w:w="1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DA5EDB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D32C1D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7075B0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23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8E3F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强制循环水加热器-9KW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38DA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FTWH100-9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70897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EA50B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5345D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87018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1F5CA1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23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EB6C5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水加热器全套安装管件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07FFC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含全套接头、不锈钢切断阀、软管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B3186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521B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042783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95D1C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0A226B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3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9925E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维修更换垫片组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D26A8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/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6D2BC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C9CDC2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赛瓦特/康明斯配套</w:t>
            </w:r>
          </w:p>
        </w:tc>
        <w:tc>
          <w:tcPr>
            <w:tcW w:w="1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84377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FCE78AA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26040A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3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0215B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维修更换软管组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FD762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/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D56B9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0ADB9E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赛瓦特/康明斯配套</w:t>
            </w:r>
          </w:p>
        </w:tc>
        <w:tc>
          <w:tcPr>
            <w:tcW w:w="1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9BEB43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085B38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107B46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23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EAC92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浮充电模块更换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19957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24V5A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45245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691EF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赛瓦特/康明斯配套</w:t>
            </w:r>
          </w:p>
        </w:tc>
        <w:tc>
          <w:tcPr>
            <w:tcW w:w="1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BB387E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94ED0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6F2137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23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017EF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维修辅材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9C5CD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2A997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4AB71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B7C71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DF8392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 w14:paraId="41855F1D">
      <w:pPr>
        <w:pStyle w:val="7"/>
      </w:pPr>
    </w:p>
    <w:tbl>
      <w:tblPr>
        <w:tblStyle w:val="21"/>
        <w:tblW w:w="973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3"/>
        <w:gridCol w:w="1701"/>
        <w:gridCol w:w="993"/>
        <w:gridCol w:w="1842"/>
        <w:gridCol w:w="1560"/>
        <w:gridCol w:w="1364"/>
        <w:gridCol w:w="8"/>
      </w:tblGrid>
      <w:tr w14:paraId="27624E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973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8CB20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3、F07线3#发电机备件及材料更换表</w:t>
            </w:r>
          </w:p>
        </w:tc>
      </w:tr>
      <w:tr w14:paraId="031A18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378" w:hRule="atLeast"/>
          <w:jc w:val="center"/>
        </w:trPr>
        <w:tc>
          <w:tcPr>
            <w:tcW w:w="22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D0A61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名称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CB4D9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规格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8426E2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预计数量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16C2C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备注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10B9C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20633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5A8614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300" w:hRule="atLeast"/>
          <w:jc w:val="center"/>
        </w:trPr>
        <w:tc>
          <w:tcPr>
            <w:tcW w:w="22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CE4DC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油水分离器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B76EF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2020PM-OR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2A744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8154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赛瓦特/康明斯配套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E107F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FD2894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58EA04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300" w:hRule="atLeast"/>
          <w:jc w:val="center"/>
        </w:trPr>
        <w:tc>
          <w:tcPr>
            <w:tcW w:w="22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A0B8F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燃油滤清器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D9D792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FS1006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FCCE9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FDBF8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赛瓦特/康明斯配套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8BE8F2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5DB20B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0D57F1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300" w:hRule="atLeast"/>
          <w:jc w:val="center"/>
        </w:trPr>
        <w:tc>
          <w:tcPr>
            <w:tcW w:w="22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E92B5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机油滤清器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15D90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LF3325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59285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E4BCF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赛瓦特/康明斯配套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9F95F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3C3A26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6908BA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300" w:hRule="atLeast"/>
          <w:jc w:val="center"/>
        </w:trPr>
        <w:tc>
          <w:tcPr>
            <w:tcW w:w="22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C5BEB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机油滤清器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60DC8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LF777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B71132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CE742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赛瓦特/康明斯配套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C2072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F89082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6FF6B7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300" w:hRule="atLeast"/>
          <w:jc w:val="center"/>
        </w:trPr>
        <w:tc>
          <w:tcPr>
            <w:tcW w:w="22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5A1A6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水滤器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638C4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WF2076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88EF0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1DD89A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赛瓦特/康明斯配套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BC94A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04DEB2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1E1265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300" w:hRule="atLeast"/>
          <w:jc w:val="center"/>
        </w:trPr>
        <w:tc>
          <w:tcPr>
            <w:tcW w:w="22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0DFF5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空气滤清器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994802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AH1135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3670C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F8DC5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赛瓦特/康明斯配套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1C4034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13CF680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67559E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300" w:hRule="atLeast"/>
          <w:jc w:val="center"/>
        </w:trPr>
        <w:tc>
          <w:tcPr>
            <w:tcW w:w="22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2EA75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康明斯专用机油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2BAD3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CF-4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20EA4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7F428E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赛瓦特/康明斯配套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1443F0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822F16B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7E4BF3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300" w:hRule="atLeast"/>
          <w:jc w:val="center"/>
        </w:trPr>
        <w:tc>
          <w:tcPr>
            <w:tcW w:w="22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12B52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*水温传感器总成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0D266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/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BDF26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268F0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赛瓦特/康明斯配套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932A2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D85255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584FF8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300" w:hRule="atLeast"/>
          <w:jc w:val="center"/>
        </w:trPr>
        <w:tc>
          <w:tcPr>
            <w:tcW w:w="22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703AD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*油压传感器总成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D9CF6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/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79D5D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0BE96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赛瓦特/康明斯配套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D8306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F3A3DA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065698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326" w:hRule="atLeast"/>
          <w:jc w:val="center"/>
        </w:trPr>
        <w:tc>
          <w:tcPr>
            <w:tcW w:w="22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12F8D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转速传感器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655FE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3655944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2EEE9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65BF1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赛瓦特/康明斯配套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96E9E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D9AA38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2F0D10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300" w:hRule="atLeast"/>
          <w:jc w:val="center"/>
        </w:trPr>
        <w:tc>
          <w:tcPr>
            <w:tcW w:w="22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F4EE8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转速传感器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28BF6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213272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913F4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25FD4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赛瓦特/康明斯配套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1FBE6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904E46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1D2CDC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300" w:hRule="atLeast"/>
          <w:jc w:val="center"/>
        </w:trPr>
        <w:tc>
          <w:tcPr>
            <w:tcW w:w="22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09A1A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中间继电器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69F1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RU4S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FF37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9769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IDEC</w:t>
            </w:r>
          </w:p>
        </w:tc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83F20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36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149F3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492FA5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300" w:hRule="atLeast"/>
          <w:jc w:val="center"/>
        </w:trPr>
        <w:tc>
          <w:tcPr>
            <w:tcW w:w="22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017E2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*启动马达维修</w:t>
            </w:r>
          </w:p>
          <w:p w14:paraId="00993F7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（继电器、轴承、碳刷）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FC8F2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3050692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65366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7F1F1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赛瓦特/康明斯配套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4AF31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5038B8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77BBE2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300" w:hRule="atLeast"/>
          <w:jc w:val="center"/>
        </w:trPr>
        <w:tc>
          <w:tcPr>
            <w:tcW w:w="22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BC996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*理士免维护电池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DA741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DJM12200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3FC35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2DEE7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/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3712D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1BF77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0F631C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300" w:hRule="atLeast"/>
          <w:jc w:val="center"/>
        </w:trPr>
        <w:tc>
          <w:tcPr>
            <w:tcW w:w="22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F429E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PT泵调试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5A8BC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/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A4003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53EB8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/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CCA58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31B7BF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12EA1C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300" w:hRule="atLeast"/>
          <w:jc w:val="center"/>
        </w:trPr>
        <w:tc>
          <w:tcPr>
            <w:tcW w:w="22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79D86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喷油器调试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ECA9A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/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6DF78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16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F2624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/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542B8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8A14E0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23FC73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300" w:hRule="atLeast"/>
          <w:jc w:val="center"/>
        </w:trPr>
        <w:tc>
          <w:tcPr>
            <w:tcW w:w="22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178EF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*停车电磁阀总成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6A3D0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3017993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4DF23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04C71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赛瓦特/康明斯配套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A1B7B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567BCE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18EF3E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300" w:hRule="atLeast"/>
          <w:jc w:val="center"/>
        </w:trPr>
        <w:tc>
          <w:tcPr>
            <w:tcW w:w="22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6901B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*垫片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74741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3629140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6F758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16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8399C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赛瓦特/康明斯配套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776E5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58AB8D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7A74A0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300" w:hRule="atLeast"/>
          <w:jc w:val="center"/>
        </w:trPr>
        <w:tc>
          <w:tcPr>
            <w:tcW w:w="22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C63F1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*风扇皮带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416D9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3003341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0BC5F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D308D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赛瓦特/康明斯配套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9FC8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EF74FE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01B3BE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300" w:hRule="atLeast"/>
          <w:jc w:val="center"/>
        </w:trPr>
        <w:tc>
          <w:tcPr>
            <w:tcW w:w="22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5CEB9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*充电机皮带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C02A2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3039376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FF1D9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36430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赛瓦特/康明斯配套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D85E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FB3503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63591A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300" w:hRule="atLeast"/>
          <w:jc w:val="center"/>
        </w:trPr>
        <w:tc>
          <w:tcPr>
            <w:tcW w:w="22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3A1DD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*增压器修理包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C2BA9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3803257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DF062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54574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赛瓦特/康明斯配套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B1230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EEC33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0940BD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300" w:hRule="atLeast"/>
          <w:jc w:val="center"/>
        </w:trPr>
        <w:tc>
          <w:tcPr>
            <w:tcW w:w="22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F364E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*执行器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98651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3085220/3408329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CDF59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3682E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赛瓦特/康明斯配套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7C1E9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9359E5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737063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480" w:hRule="atLeast"/>
          <w:jc w:val="center"/>
        </w:trPr>
        <w:tc>
          <w:tcPr>
            <w:tcW w:w="22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592DD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*冷却液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018D9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4913745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DB403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F36DF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赛瓦特/康明斯配套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20248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88F3D9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58D760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422" w:hRule="atLeast"/>
          <w:jc w:val="center"/>
        </w:trPr>
        <w:tc>
          <w:tcPr>
            <w:tcW w:w="22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D6FF0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水箱进水软管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6EE74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3A2A6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646F7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赛瓦特/康明斯配套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5C2FD3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76699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1D183F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414" w:hRule="atLeast"/>
          <w:jc w:val="center"/>
        </w:trPr>
        <w:tc>
          <w:tcPr>
            <w:tcW w:w="22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59B33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水箱进水软管卡箍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39C8F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6A296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16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C44A4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赛瓦特/康明斯配套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29BCC8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EE6E3C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54A56D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407" w:hRule="atLeast"/>
          <w:jc w:val="center"/>
        </w:trPr>
        <w:tc>
          <w:tcPr>
            <w:tcW w:w="22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5C54A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水箱出水软管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DC135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60129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21CA3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赛瓦特/康明斯配套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011045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702CF9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6F0656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359" w:hRule="atLeast"/>
          <w:jc w:val="center"/>
        </w:trPr>
        <w:tc>
          <w:tcPr>
            <w:tcW w:w="22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BD981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水箱出水软管卡箍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3EF99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F0E38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C6E2A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赛瓦特/康明斯配套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248D19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F4FA60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68D839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359" w:hRule="atLeast"/>
          <w:jc w:val="center"/>
        </w:trPr>
        <w:tc>
          <w:tcPr>
            <w:tcW w:w="22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B4A9B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强制循环水加热器-9KW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85EE6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FTWH100-9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9F1EF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897EA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A87418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353B3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38C818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359" w:hRule="atLeast"/>
          <w:jc w:val="center"/>
        </w:trPr>
        <w:tc>
          <w:tcPr>
            <w:tcW w:w="22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D8E86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水加热器全套安装管件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4D859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含全套接头、不锈钢切断阀、软管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748D5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BA9F0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506CA8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AC519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4D9843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300" w:hRule="atLeast"/>
          <w:jc w:val="center"/>
        </w:trPr>
        <w:tc>
          <w:tcPr>
            <w:tcW w:w="22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D759C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维修更换垫片组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68A77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/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5A07D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B54D2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赛瓦特/康明斯配套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35F08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E5A1EFA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16CCD2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300" w:hRule="atLeast"/>
          <w:jc w:val="center"/>
        </w:trPr>
        <w:tc>
          <w:tcPr>
            <w:tcW w:w="22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75908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维修更换软管组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C3961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/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BF954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8F92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赛瓦特/康明斯配套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84D17C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7F93CC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2730CC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385" w:hRule="atLeast"/>
          <w:jc w:val="center"/>
        </w:trPr>
        <w:tc>
          <w:tcPr>
            <w:tcW w:w="22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DC716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浮充电模块更换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9CCCF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24V5A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74178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6A86A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赛瓦特/康明斯配套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2CA66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3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5E234E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506BE4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385" w:hRule="atLeast"/>
          <w:jc w:val="center"/>
        </w:trPr>
        <w:tc>
          <w:tcPr>
            <w:tcW w:w="22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A3743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维修辅材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ab/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E0BB1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B3EE1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997DA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09383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6EFAE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 w14:paraId="5B4F4EF5">
      <w:pPr>
        <w:spacing w:line="360" w:lineRule="auto"/>
        <w:rPr>
          <w:rFonts w:hint="eastAsia" w:ascii="宋体" w:hAnsi="宋体"/>
          <w:sz w:val="24"/>
        </w:rPr>
      </w:pPr>
    </w:p>
    <w:sectPr>
      <w:headerReference r:id="rId3" w:type="default"/>
      <w:pgSz w:w="11907" w:h="16839"/>
      <w:pgMar w:top="1134" w:right="1134" w:bottom="1134" w:left="1134" w:header="567" w:footer="567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薓_x0004_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8B8F1F">
    <w:pPr>
      <w:pStyle w:val="14"/>
      <w:pBdr>
        <w:bottom w:val="thinThickMediumGap" w:color="auto" w:sz="18" w:space="1"/>
      </w:pBdr>
      <w:jc w:val="left"/>
      <w:rPr>
        <w:kern w:val="18"/>
      </w:rPr>
    </w:pPr>
    <w:r>
      <w:rPr>
        <w:rFonts w:hint="eastAsia"/>
        <w:kern w:val="18"/>
      </w:rPr>
      <w:t xml:space="preserve">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23BB9AB"/>
    <w:multiLevelType w:val="singleLevel"/>
    <w:tmpl w:val="923BB9AB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944572F0"/>
    <w:multiLevelType w:val="singleLevel"/>
    <w:tmpl w:val="944572F0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2CAC5F95"/>
    <w:multiLevelType w:val="singleLevel"/>
    <w:tmpl w:val="2CAC5F95"/>
    <w:lvl w:ilvl="0" w:tentative="0">
      <w:start w:val="4"/>
      <w:numFmt w:val="chineseCounting"/>
      <w:suff w:val="nothing"/>
      <w:lvlText w:val="%1、"/>
      <w:lvlJc w:val="left"/>
      <w:rPr>
        <w:rFonts w:hint="eastAsia"/>
        <w:lang w:val="en-US"/>
      </w:rPr>
    </w:lvl>
  </w:abstractNum>
  <w:abstractNum w:abstractNumId="3">
    <w:nsid w:val="62A2B154"/>
    <w:multiLevelType w:val="singleLevel"/>
    <w:tmpl w:val="62A2B154"/>
    <w:lvl w:ilvl="0" w:tentative="0">
      <w:start w:val="1"/>
      <w:numFmt w:val="decimal"/>
      <w:suff w:val="nothing"/>
      <w:lvlText w:val="（%1）"/>
      <w:lvlJc w:val="left"/>
    </w:lvl>
  </w:abstractNum>
  <w:abstractNum w:abstractNumId="4">
    <w:nsid w:val="78A17D2A"/>
    <w:multiLevelType w:val="singleLevel"/>
    <w:tmpl w:val="78A17D2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bordersDoNotSurroundHeader w:val="0"/>
  <w:bordersDoNotSurroundFooter w:val="0"/>
  <w:trackRevisions w:val="1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882"/>
    <w:rsid w:val="000115BF"/>
    <w:rsid w:val="00014CB0"/>
    <w:rsid w:val="00082D37"/>
    <w:rsid w:val="000834A1"/>
    <w:rsid w:val="00096F79"/>
    <w:rsid w:val="000C1E8C"/>
    <w:rsid w:val="00121DC3"/>
    <w:rsid w:val="0012223B"/>
    <w:rsid w:val="00125FA0"/>
    <w:rsid w:val="001633C2"/>
    <w:rsid w:val="001D48D5"/>
    <w:rsid w:val="001D72F5"/>
    <w:rsid w:val="001E73D5"/>
    <w:rsid w:val="00220A0C"/>
    <w:rsid w:val="002439A6"/>
    <w:rsid w:val="002B1F91"/>
    <w:rsid w:val="002C3176"/>
    <w:rsid w:val="002D62DF"/>
    <w:rsid w:val="002F077C"/>
    <w:rsid w:val="003163CF"/>
    <w:rsid w:val="003536FA"/>
    <w:rsid w:val="00387164"/>
    <w:rsid w:val="00396B0D"/>
    <w:rsid w:val="003B5C92"/>
    <w:rsid w:val="003E0534"/>
    <w:rsid w:val="003E6377"/>
    <w:rsid w:val="003F2E8A"/>
    <w:rsid w:val="00410882"/>
    <w:rsid w:val="00415360"/>
    <w:rsid w:val="004562BE"/>
    <w:rsid w:val="004873D3"/>
    <w:rsid w:val="004A4272"/>
    <w:rsid w:val="004B5BBE"/>
    <w:rsid w:val="004D0BD1"/>
    <w:rsid w:val="005357D9"/>
    <w:rsid w:val="00542ADD"/>
    <w:rsid w:val="00584163"/>
    <w:rsid w:val="005A1B32"/>
    <w:rsid w:val="006130E4"/>
    <w:rsid w:val="0063764C"/>
    <w:rsid w:val="00640DAC"/>
    <w:rsid w:val="00672F6B"/>
    <w:rsid w:val="006812E4"/>
    <w:rsid w:val="006F276B"/>
    <w:rsid w:val="00721D0B"/>
    <w:rsid w:val="00776615"/>
    <w:rsid w:val="007B3CF6"/>
    <w:rsid w:val="007E41EB"/>
    <w:rsid w:val="008857F6"/>
    <w:rsid w:val="00885C77"/>
    <w:rsid w:val="00887F9F"/>
    <w:rsid w:val="008B64BE"/>
    <w:rsid w:val="008F2214"/>
    <w:rsid w:val="008F7024"/>
    <w:rsid w:val="009150D0"/>
    <w:rsid w:val="009C0AE5"/>
    <w:rsid w:val="00A530E0"/>
    <w:rsid w:val="00A53673"/>
    <w:rsid w:val="00A92103"/>
    <w:rsid w:val="00AA07CD"/>
    <w:rsid w:val="00AB4818"/>
    <w:rsid w:val="00AB7CD9"/>
    <w:rsid w:val="00AD2B6E"/>
    <w:rsid w:val="00AD350D"/>
    <w:rsid w:val="00B47430"/>
    <w:rsid w:val="00B95A1D"/>
    <w:rsid w:val="00BE6F57"/>
    <w:rsid w:val="00C1153A"/>
    <w:rsid w:val="00C546E8"/>
    <w:rsid w:val="00C57E16"/>
    <w:rsid w:val="00C73E79"/>
    <w:rsid w:val="00C74410"/>
    <w:rsid w:val="00CB6C9E"/>
    <w:rsid w:val="00CE1276"/>
    <w:rsid w:val="00DA129F"/>
    <w:rsid w:val="00E44B02"/>
    <w:rsid w:val="00E55874"/>
    <w:rsid w:val="00E65254"/>
    <w:rsid w:val="00EC0658"/>
    <w:rsid w:val="00F10449"/>
    <w:rsid w:val="00F251A4"/>
    <w:rsid w:val="00FF1310"/>
    <w:rsid w:val="01407DFE"/>
    <w:rsid w:val="01CA3F1A"/>
    <w:rsid w:val="031663E9"/>
    <w:rsid w:val="03D401FE"/>
    <w:rsid w:val="041A45D7"/>
    <w:rsid w:val="04CA2DA2"/>
    <w:rsid w:val="06C675E3"/>
    <w:rsid w:val="075E46C1"/>
    <w:rsid w:val="0B1B7564"/>
    <w:rsid w:val="0CF74C6E"/>
    <w:rsid w:val="0DF52C6F"/>
    <w:rsid w:val="0E664FCA"/>
    <w:rsid w:val="0EBA407A"/>
    <w:rsid w:val="0FBB574F"/>
    <w:rsid w:val="1031378F"/>
    <w:rsid w:val="10DF0323"/>
    <w:rsid w:val="11420714"/>
    <w:rsid w:val="1208017F"/>
    <w:rsid w:val="12BB58E4"/>
    <w:rsid w:val="12BF484E"/>
    <w:rsid w:val="12DE784D"/>
    <w:rsid w:val="180513B0"/>
    <w:rsid w:val="1883444F"/>
    <w:rsid w:val="18A0021C"/>
    <w:rsid w:val="18E90CD1"/>
    <w:rsid w:val="19A75820"/>
    <w:rsid w:val="1ACB068F"/>
    <w:rsid w:val="1BC82E20"/>
    <w:rsid w:val="1CB168E1"/>
    <w:rsid w:val="1D995533"/>
    <w:rsid w:val="1E490A99"/>
    <w:rsid w:val="1ECE257B"/>
    <w:rsid w:val="1ED33FB6"/>
    <w:rsid w:val="1F8E612F"/>
    <w:rsid w:val="1FE70832"/>
    <w:rsid w:val="20BA466B"/>
    <w:rsid w:val="2164183D"/>
    <w:rsid w:val="216655B5"/>
    <w:rsid w:val="219C02A4"/>
    <w:rsid w:val="236D1A5F"/>
    <w:rsid w:val="245C4CD3"/>
    <w:rsid w:val="254E1297"/>
    <w:rsid w:val="25BE7053"/>
    <w:rsid w:val="261E1A36"/>
    <w:rsid w:val="274370A4"/>
    <w:rsid w:val="2B2D6198"/>
    <w:rsid w:val="2EED69CE"/>
    <w:rsid w:val="2EF83608"/>
    <w:rsid w:val="2F8C615C"/>
    <w:rsid w:val="2FA33530"/>
    <w:rsid w:val="322724D4"/>
    <w:rsid w:val="32C732F2"/>
    <w:rsid w:val="33165873"/>
    <w:rsid w:val="33A87367"/>
    <w:rsid w:val="33CA5530"/>
    <w:rsid w:val="340C1E14"/>
    <w:rsid w:val="34D941C9"/>
    <w:rsid w:val="358E07DF"/>
    <w:rsid w:val="359978AF"/>
    <w:rsid w:val="35D408E8"/>
    <w:rsid w:val="38B467AE"/>
    <w:rsid w:val="3C3C2D43"/>
    <w:rsid w:val="3C507AAD"/>
    <w:rsid w:val="3CA1704A"/>
    <w:rsid w:val="3D31435C"/>
    <w:rsid w:val="3D3B2FFA"/>
    <w:rsid w:val="3DD079F6"/>
    <w:rsid w:val="3FFF71F2"/>
    <w:rsid w:val="40195815"/>
    <w:rsid w:val="41171FD0"/>
    <w:rsid w:val="4176495C"/>
    <w:rsid w:val="43243258"/>
    <w:rsid w:val="43EE7018"/>
    <w:rsid w:val="44200866"/>
    <w:rsid w:val="44A447D8"/>
    <w:rsid w:val="46F91CF8"/>
    <w:rsid w:val="478A52AA"/>
    <w:rsid w:val="49935F6C"/>
    <w:rsid w:val="4AE65862"/>
    <w:rsid w:val="4BD33739"/>
    <w:rsid w:val="4CC4300C"/>
    <w:rsid w:val="4D2910C1"/>
    <w:rsid w:val="4D7A36CB"/>
    <w:rsid w:val="4DBB652F"/>
    <w:rsid w:val="4E221B99"/>
    <w:rsid w:val="511432A7"/>
    <w:rsid w:val="515661FD"/>
    <w:rsid w:val="53266CED"/>
    <w:rsid w:val="53EF504B"/>
    <w:rsid w:val="53F95F9A"/>
    <w:rsid w:val="542477F4"/>
    <w:rsid w:val="56BE671B"/>
    <w:rsid w:val="56C377C5"/>
    <w:rsid w:val="56FA6C77"/>
    <w:rsid w:val="57D50C32"/>
    <w:rsid w:val="588875E4"/>
    <w:rsid w:val="588C0AC2"/>
    <w:rsid w:val="5A8738CB"/>
    <w:rsid w:val="5E7847C4"/>
    <w:rsid w:val="5EA36BFC"/>
    <w:rsid w:val="618119F8"/>
    <w:rsid w:val="642C24F3"/>
    <w:rsid w:val="64D66DF5"/>
    <w:rsid w:val="654B7174"/>
    <w:rsid w:val="661E78ED"/>
    <w:rsid w:val="67182A90"/>
    <w:rsid w:val="67840CA7"/>
    <w:rsid w:val="699D0A15"/>
    <w:rsid w:val="69DF2DDC"/>
    <w:rsid w:val="6A9455F7"/>
    <w:rsid w:val="6C3D64DF"/>
    <w:rsid w:val="6C850193"/>
    <w:rsid w:val="6D6455ED"/>
    <w:rsid w:val="6D6655C2"/>
    <w:rsid w:val="6DBA07BF"/>
    <w:rsid w:val="6DC42A14"/>
    <w:rsid w:val="70512559"/>
    <w:rsid w:val="732B09DE"/>
    <w:rsid w:val="74015CD1"/>
    <w:rsid w:val="74F00593"/>
    <w:rsid w:val="74FB4333"/>
    <w:rsid w:val="75CE7892"/>
    <w:rsid w:val="7732131B"/>
    <w:rsid w:val="77B61176"/>
    <w:rsid w:val="781E1E4E"/>
    <w:rsid w:val="782E6C42"/>
    <w:rsid w:val="7BC260B9"/>
    <w:rsid w:val="7BD133DE"/>
    <w:rsid w:val="7C362E56"/>
    <w:rsid w:val="7C8D5568"/>
    <w:rsid w:val="7E256E37"/>
    <w:rsid w:val="7FAC456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qFormat="1" w:unhideWhenUsed="0" w:uiPriority="39" w:semiHidden="0" w:name="toc 2"/>
    <w:lsdException w:qFormat="1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iPriority="99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qFormat="1"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iPriority="99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qFormat="1" w:uiPriority="99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99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6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7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 w:cs="薓_x0004_"/>
      <w:b/>
      <w:bCs/>
      <w:sz w:val="32"/>
      <w:szCs w:val="32"/>
    </w:rPr>
  </w:style>
  <w:style w:type="paragraph" w:styleId="4">
    <w:name w:val="heading 3"/>
    <w:basedOn w:val="1"/>
    <w:next w:val="1"/>
    <w:link w:val="28"/>
    <w:qFormat/>
    <w:uiPriority w:val="0"/>
    <w:pPr>
      <w:autoSpaceDE w:val="0"/>
      <w:autoSpaceDN w:val="0"/>
      <w:adjustRightInd w:val="0"/>
      <w:spacing w:line="360" w:lineRule="auto"/>
      <w:jc w:val="left"/>
      <w:outlineLvl w:val="2"/>
    </w:pPr>
    <w:rPr>
      <w:rFonts w:ascii="仿宋_GB2312" w:hAnsi="仿宋_GB2312"/>
      <w:b/>
      <w:kern w:val="0"/>
      <w:szCs w:val="28"/>
    </w:rPr>
  </w:style>
  <w:style w:type="character" w:default="1" w:styleId="22">
    <w:name w:val="Default Paragraph Font"/>
    <w:semiHidden/>
    <w:uiPriority w:val="0"/>
  </w:style>
  <w:style w:type="table" w:default="1" w:styleId="21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3"/>
    <w:basedOn w:val="1"/>
    <w:qFormat/>
    <w:uiPriority w:val="0"/>
    <w:pPr>
      <w:ind w:left="1260" w:hanging="420"/>
    </w:pPr>
    <w:rPr>
      <w:szCs w:val="20"/>
    </w:rPr>
  </w:style>
  <w:style w:type="paragraph" w:styleId="6">
    <w:name w:val="annotation text"/>
    <w:basedOn w:val="1"/>
    <w:link w:val="29"/>
    <w:qFormat/>
    <w:uiPriority w:val="99"/>
    <w:pPr>
      <w:adjustRightInd w:val="0"/>
      <w:spacing w:line="360" w:lineRule="atLeast"/>
      <w:jc w:val="left"/>
      <w:textAlignment w:val="baseline"/>
    </w:pPr>
    <w:rPr>
      <w:kern w:val="0"/>
      <w:sz w:val="24"/>
      <w:szCs w:val="20"/>
    </w:rPr>
  </w:style>
  <w:style w:type="paragraph" w:styleId="7">
    <w:name w:val="Body Text"/>
    <w:basedOn w:val="1"/>
    <w:next w:val="1"/>
    <w:link w:val="33"/>
    <w:unhideWhenUsed/>
    <w:qFormat/>
    <w:uiPriority w:val="99"/>
    <w:pPr>
      <w:spacing w:after="120"/>
    </w:pPr>
  </w:style>
  <w:style w:type="paragraph" w:styleId="8">
    <w:name w:val="Body Text Indent"/>
    <w:basedOn w:val="1"/>
    <w:link w:val="34"/>
    <w:qFormat/>
    <w:uiPriority w:val="0"/>
    <w:pPr>
      <w:widowControl/>
      <w:adjustRightInd w:val="0"/>
      <w:snapToGrid w:val="0"/>
      <w:spacing w:after="200" w:line="420" w:lineRule="auto"/>
      <w:ind w:firstLine="527"/>
      <w:jc w:val="left"/>
    </w:pPr>
    <w:rPr>
      <w:rFonts w:ascii="Tahoma" w:hAnsi="Tahoma" w:eastAsia="微软雅黑" w:cs="黑体"/>
      <w:kern w:val="0"/>
      <w:sz w:val="24"/>
      <w:szCs w:val="20"/>
    </w:rPr>
  </w:style>
  <w:style w:type="paragraph" w:styleId="9">
    <w:name w:val="toc 3"/>
    <w:basedOn w:val="1"/>
    <w:next w:val="1"/>
    <w:unhideWhenUsed/>
    <w:qFormat/>
    <w:uiPriority w:val="39"/>
    <w:pPr>
      <w:widowControl/>
      <w:spacing w:after="100" w:line="259" w:lineRule="auto"/>
      <w:ind w:left="440"/>
      <w:jc w:val="left"/>
    </w:pPr>
    <w:rPr>
      <w:rFonts w:ascii="等线" w:hAnsi="等线" w:eastAsia="等线" w:cs="薓_x0004_"/>
      <w:kern w:val="0"/>
      <w:sz w:val="22"/>
      <w:szCs w:val="22"/>
    </w:rPr>
  </w:style>
  <w:style w:type="paragraph" w:styleId="10">
    <w:name w:val="Date"/>
    <w:basedOn w:val="1"/>
    <w:next w:val="1"/>
    <w:link w:val="35"/>
    <w:unhideWhenUsed/>
    <w:qFormat/>
    <w:uiPriority w:val="99"/>
    <w:pPr>
      <w:ind w:left="100" w:leftChars="2500"/>
    </w:pPr>
  </w:style>
  <w:style w:type="paragraph" w:styleId="11">
    <w:name w:val="Body Text Indent 2"/>
    <w:basedOn w:val="1"/>
    <w:link w:val="36"/>
    <w:qFormat/>
    <w:uiPriority w:val="99"/>
    <w:pPr>
      <w:ind w:firstLine="480"/>
    </w:pPr>
    <w:rPr>
      <w:rFonts w:ascii="仿宋_GB2312" w:hAnsi="薓_x0004_" w:eastAsia="仿宋_GB2312" w:cs="薓_x0004_"/>
      <w:sz w:val="24"/>
      <w:szCs w:val="20"/>
    </w:rPr>
  </w:style>
  <w:style w:type="paragraph" w:styleId="12">
    <w:name w:val="Balloon Text"/>
    <w:basedOn w:val="1"/>
    <w:link w:val="32"/>
    <w:qFormat/>
    <w:uiPriority w:val="99"/>
    <w:rPr>
      <w:sz w:val="18"/>
      <w:szCs w:val="18"/>
    </w:rPr>
  </w:style>
  <w:style w:type="paragraph" w:styleId="13">
    <w:name w:val="footer"/>
    <w:basedOn w:val="1"/>
    <w:link w:val="3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3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toc 1"/>
    <w:basedOn w:val="1"/>
    <w:next w:val="1"/>
    <w:unhideWhenUsed/>
    <w:qFormat/>
    <w:uiPriority w:val="39"/>
    <w:pPr>
      <w:widowControl/>
      <w:spacing w:after="100" w:line="259" w:lineRule="auto"/>
      <w:jc w:val="left"/>
    </w:pPr>
    <w:rPr>
      <w:rFonts w:ascii="等线" w:hAnsi="等线" w:eastAsia="等线" w:cs="薓_x0004_"/>
      <w:kern w:val="0"/>
      <w:sz w:val="22"/>
      <w:szCs w:val="22"/>
    </w:rPr>
  </w:style>
  <w:style w:type="paragraph" w:styleId="16">
    <w:name w:val="toc 2"/>
    <w:basedOn w:val="1"/>
    <w:next w:val="1"/>
    <w:qFormat/>
    <w:uiPriority w:val="39"/>
    <w:pPr>
      <w:ind w:left="420" w:leftChars="200"/>
    </w:pPr>
    <w:rPr>
      <w:rFonts w:ascii="Times New Roman" w:hAnsi="Times New Roman"/>
    </w:rPr>
  </w:style>
  <w:style w:type="paragraph" w:styleId="17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8">
    <w:name w:val="Normal (Web)"/>
    <w:basedOn w:val="1"/>
    <w:unhideWhenUsed/>
    <w:qFormat/>
    <w:uiPriority w:val="99"/>
    <w:pPr>
      <w:spacing w:beforeAutospacing="1" w:afterAutospacing="1"/>
      <w:jc w:val="left"/>
    </w:pPr>
    <w:rPr>
      <w:kern w:val="0"/>
      <w:sz w:val="24"/>
    </w:rPr>
  </w:style>
  <w:style w:type="paragraph" w:styleId="19">
    <w:name w:val="annotation subject"/>
    <w:basedOn w:val="6"/>
    <w:next w:val="6"/>
    <w:link w:val="37"/>
    <w:unhideWhenUsed/>
    <w:qFormat/>
    <w:uiPriority w:val="99"/>
    <w:pPr>
      <w:adjustRightInd/>
      <w:spacing w:line="240" w:lineRule="auto"/>
      <w:textAlignment w:val="auto"/>
    </w:pPr>
    <w:rPr>
      <w:b/>
      <w:bCs/>
      <w:kern w:val="2"/>
      <w:sz w:val="21"/>
      <w:szCs w:val="24"/>
    </w:rPr>
  </w:style>
  <w:style w:type="paragraph" w:styleId="20">
    <w:name w:val="Body Text First Indent 2"/>
    <w:basedOn w:val="8"/>
    <w:link w:val="38"/>
    <w:qFormat/>
    <w:uiPriority w:val="0"/>
    <w:pPr>
      <w:widowControl w:val="0"/>
      <w:adjustRightInd/>
      <w:snapToGrid/>
      <w:spacing w:after="120" w:line="240" w:lineRule="auto"/>
      <w:ind w:left="420" w:leftChars="200" w:firstLine="420" w:firstLineChars="200"/>
      <w:jc w:val="both"/>
    </w:pPr>
    <w:rPr>
      <w:rFonts w:ascii="Calibri" w:hAnsi="Calibri" w:eastAsia="宋体" w:cs="Times New Roman"/>
      <w:kern w:val="2"/>
      <w:sz w:val="21"/>
      <w:szCs w:val="24"/>
    </w:rPr>
  </w:style>
  <w:style w:type="character" w:styleId="23">
    <w:name w:val="FollowedHyperlink"/>
    <w:unhideWhenUsed/>
    <w:qFormat/>
    <w:uiPriority w:val="99"/>
    <w:rPr>
      <w:color w:val="800080"/>
      <w:u w:val="single"/>
    </w:rPr>
  </w:style>
  <w:style w:type="character" w:styleId="24">
    <w:name w:val="Hyperlink"/>
    <w:qFormat/>
    <w:uiPriority w:val="99"/>
    <w:rPr>
      <w:color w:val="000000"/>
      <w:u w:val="none"/>
    </w:rPr>
  </w:style>
  <w:style w:type="character" w:styleId="25">
    <w:name w:val="annotation reference"/>
    <w:unhideWhenUsed/>
    <w:qFormat/>
    <w:uiPriority w:val="99"/>
    <w:rPr>
      <w:sz w:val="21"/>
      <w:szCs w:val="21"/>
    </w:rPr>
  </w:style>
  <w:style w:type="character" w:customStyle="1" w:styleId="26">
    <w:name w:val="标题 1 Char"/>
    <w:link w:val="2"/>
    <w:qFormat/>
    <w:uiPriority w:val="0"/>
    <w:rPr>
      <w:b/>
      <w:bCs/>
      <w:kern w:val="44"/>
      <w:sz w:val="44"/>
      <w:szCs w:val="44"/>
    </w:rPr>
  </w:style>
  <w:style w:type="character" w:customStyle="1" w:styleId="27">
    <w:name w:val="标题 2 Char"/>
    <w:link w:val="3"/>
    <w:qFormat/>
    <w:uiPriority w:val="0"/>
    <w:rPr>
      <w:rFonts w:ascii="Arial" w:hAnsi="Arial" w:eastAsia="黑体" w:cs="薓_x0004_"/>
      <w:b/>
      <w:bCs/>
      <w:kern w:val="2"/>
      <w:sz w:val="32"/>
      <w:szCs w:val="32"/>
    </w:rPr>
  </w:style>
  <w:style w:type="character" w:customStyle="1" w:styleId="28">
    <w:name w:val="标题 3 Char"/>
    <w:link w:val="4"/>
    <w:qFormat/>
    <w:uiPriority w:val="0"/>
    <w:rPr>
      <w:rFonts w:ascii="仿宋_GB2312" w:hAnsi="仿宋_GB2312"/>
      <w:b/>
      <w:sz w:val="21"/>
      <w:szCs w:val="28"/>
    </w:rPr>
  </w:style>
  <w:style w:type="character" w:customStyle="1" w:styleId="29">
    <w:name w:val="批注文字 Char"/>
    <w:link w:val="6"/>
    <w:qFormat/>
    <w:uiPriority w:val="99"/>
    <w:rPr>
      <w:sz w:val="24"/>
    </w:rPr>
  </w:style>
  <w:style w:type="character" w:customStyle="1" w:styleId="30">
    <w:name w:val="页脚 Char"/>
    <w:link w:val="13"/>
    <w:qFormat/>
    <w:uiPriority w:val="99"/>
    <w:rPr>
      <w:kern w:val="2"/>
      <w:sz w:val="18"/>
      <w:szCs w:val="18"/>
    </w:rPr>
  </w:style>
  <w:style w:type="character" w:customStyle="1" w:styleId="31">
    <w:name w:val="页眉 Char"/>
    <w:link w:val="14"/>
    <w:qFormat/>
    <w:uiPriority w:val="99"/>
    <w:rPr>
      <w:kern w:val="2"/>
      <w:sz w:val="18"/>
      <w:szCs w:val="18"/>
    </w:rPr>
  </w:style>
  <w:style w:type="character" w:customStyle="1" w:styleId="32">
    <w:name w:val="批注框文本 Char"/>
    <w:link w:val="12"/>
    <w:qFormat/>
    <w:uiPriority w:val="99"/>
    <w:rPr>
      <w:kern w:val="2"/>
      <w:sz w:val="18"/>
      <w:szCs w:val="18"/>
    </w:rPr>
  </w:style>
  <w:style w:type="character" w:customStyle="1" w:styleId="33">
    <w:name w:val="正文文本 Char"/>
    <w:link w:val="7"/>
    <w:qFormat/>
    <w:uiPriority w:val="99"/>
    <w:rPr>
      <w:kern w:val="2"/>
      <w:sz w:val="21"/>
      <w:szCs w:val="24"/>
    </w:rPr>
  </w:style>
  <w:style w:type="character" w:customStyle="1" w:styleId="34">
    <w:name w:val="正文文本缩进 Char"/>
    <w:link w:val="8"/>
    <w:qFormat/>
    <w:uiPriority w:val="0"/>
    <w:rPr>
      <w:rFonts w:ascii="Tahoma" w:hAnsi="Tahoma" w:eastAsia="微软雅黑" w:cs="黑体"/>
      <w:sz w:val="24"/>
    </w:rPr>
  </w:style>
  <w:style w:type="character" w:customStyle="1" w:styleId="35">
    <w:name w:val="日期 Char"/>
    <w:link w:val="10"/>
    <w:qFormat/>
    <w:uiPriority w:val="99"/>
    <w:rPr>
      <w:kern w:val="2"/>
      <w:sz w:val="21"/>
      <w:szCs w:val="24"/>
    </w:rPr>
  </w:style>
  <w:style w:type="character" w:customStyle="1" w:styleId="36">
    <w:name w:val="正文文本缩进 2 Char"/>
    <w:link w:val="11"/>
    <w:qFormat/>
    <w:uiPriority w:val="99"/>
    <w:rPr>
      <w:rFonts w:ascii="仿宋_GB2312" w:hAnsi="薓_x0004_" w:eastAsia="仿宋_GB2312" w:cs="薓_x0004_"/>
      <w:kern w:val="2"/>
      <w:sz w:val="24"/>
    </w:rPr>
  </w:style>
  <w:style w:type="character" w:customStyle="1" w:styleId="37">
    <w:name w:val="批注主题 Char"/>
    <w:link w:val="19"/>
    <w:qFormat/>
    <w:uiPriority w:val="99"/>
    <w:rPr>
      <w:b/>
      <w:bCs/>
      <w:kern w:val="2"/>
      <w:sz w:val="21"/>
      <w:szCs w:val="24"/>
    </w:rPr>
  </w:style>
  <w:style w:type="character" w:customStyle="1" w:styleId="38">
    <w:name w:val="正文首行缩进 2 Char"/>
    <w:link w:val="20"/>
    <w:qFormat/>
    <w:uiPriority w:val="0"/>
    <w:rPr>
      <w:rFonts w:ascii="Calibri" w:hAnsi="Calibri" w:eastAsia="微软雅黑" w:cs="黑体"/>
      <w:kern w:val="2"/>
      <w:sz w:val="21"/>
      <w:szCs w:val="24"/>
    </w:rPr>
  </w:style>
  <w:style w:type="paragraph" w:customStyle="1" w:styleId="39">
    <w:name w:val="列出段落1"/>
    <w:basedOn w:val="1"/>
    <w:qFormat/>
    <w:uiPriority w:val="34"/>
    <w:pPr>
      <w:ind w:firstLine="420" w:firstLineChars="200"/>
    </w:pPr>
  </w:style>
  <w:style w:type="paragraph" w:customStyle="1" w:styleId="40">
    <w:name w:val="样式2"/>
    <w:basedOn w:val="1"/>
    <w:qFormat/>
    <w:uiPriority w:val="0"/>
    <w:pPr>
      <w:adjustRightInd w:val="0"/>
      <w:spacing w:line="410" w:lineRule="atLeast"/>
      <w:textAlignment w:val="baseline"/>
    </w:pPr>
    <w:rPr>
      <w:kern w:val="0"/>
      <w:sz w:val="24"/>
      <w:szCs w:val="20"/>
    </w:rPr>
  </w:style>
  <w:style w:type="paragraph" w:customStyle="1" w:styleId="41">
    <w:name w:val="正文（首行缩进） Char"/>
    <w:basedOn w:val="1"/>
    <w:qFormat/>
    <w:uiPriority w:val="0"/>
    <w:pPr>
      <w:spacing w:line="360" w:lineRule="auto"/>
      <w:ind w:firstLine="480" w:firstLineChars="200"/>
    </w:pPr>
    <w:rPr>
      <w:rFonts w:ascii="Arial" w:hAnsi="Arial" w:eastAsia="薓_x0004_" w:cs="薓_x0004_"/>
      <w:color w:val="000000"/>
      <w:sz w:val="24"/>
    </w:rPr>
  </w:style>
  <w:style w:type="paragraph" w:customStyle="1" w:styleId="42">
    <w:name w:val="样式8"/>
    <w:basedOn w:val="1"/>
    <w:qFormat/>
    <w:uiPriority w:val="0"/>
    <w:pPr>
      <w:widowControl/>
      <w:spacing w:line="360" w:lineRule="auto"/>
      <w:ind w:firstLine="480" w:firstLineChars="200"/>
      <w:jc w:val="left"/>
    </w:pPr>
    <w:rPr>
      <w:rFonts w:ascii="Arial" w:hAnsi="宋体" w:eastAsia="薓_x0004_" w:cs="Arial"/>
      <w:sz w:val="24"/>
    </w:rPr>
  </w:style>
  <w:style w:type="paragraph" w:customStyle="1" w:styleId="43">
    <w:name w:val="无间隔1"/>
    <w:link w:val="44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44">
    <w:name w:val="无间隔 Char"/>
    <w:link w:val="43"/>
    <w:qFormat/>
    <w:uiPriority w:val="1"/>
    <w:rPr>
      <w:kern w:val="2"/>
      <w:sz w:val="21"/>
      <w:szCs w:val="24"/>
    </w:rPr>
  </w:style>
  <w:style w:type="paragraph" w:customStyle="1" w:styleId="45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薓_x0004_" w:cs="宋体"/>
      <w:kern w:val="0"/>
      <w:sz w:val="18"/>
      <w:szCs w:val="18"/>
    </w:rPr>
  </w:style>
  <w:style w:type="paragraph" w:customStyle="1" w:styleId="46">
    <w:name w:val="xl6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薓_x0004_" w:cs="宋体"/>
      <w:b/>
      <w:bCs/>
      <w:kern w:val="0"/>
      <w:sz w:val="20"/>
      <w:szCs w:val="20"/>
    </w:rPr>
  </w:style>
  <w:style w:type="paragraph" w:customStyle="1" w:styleId="47">
    <w:name w:val="xl64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薓_x0004_" w:cs="宋体"/>
      <w:b/>
      <w:bCs/>
      <w:kern w:val="0"/>
      <w:sz w:val="20"/>
      <w:szCs w:val="20"/>
    </w:rPr>
  </w:style>
  <w:style w:type="paragraph" w:customStyle="1" w:styleId="48">
    <w:name w:val="xl6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薓_x0004_" w:cs="宋体"/>
      <w:b/>
      <w:bCs/>
      <w:kern w:val="0"/>
      <w:sz w:val="20"/>
      <w:szCs w:val="20"/>
    </w:rPr>
  </w:style>
  <w:style w:type="paragraph" w:customStyle="1" w:styleId="49">
    <w:name w:val="xl66"/>
    <w:basedOn w:val="1"/>
    <w:qFormat/>
    <w:uiPriority w:val="0"/>
    <w:pPr>
      <w:widowControl/>
      <w:spacing w:before="100" w:beforeAutospacing="1" w:after="100" w:afterAutospacing="1"/>
      <w:jc w:val="right"/>
    </w:pPr>
    <w:rPr>
      <w:rFonts w:ascii="宋体" w:hAnsi="宋体" w:eastAsia="薓_x0004_" w:cs="宋体"/>
      <w:b/>
      <w:bCs/>
      <w:kern w:val="0"/>
      <w:sz w:val="20"/>
      <w:szCs w:val="20"/>
    </w:rPr>
  </w:style>
  <w:style w:type="paragraph" w:customStyle="1" w:styleId="50">
    <w:name w:val="xl67"/>
    <w:basedOn w:val="1"/>
    <w:qFormat/>
    <w:uiPriority w:val="0"/>
    <w:pPr>
      <w:widowControl/>
      <w:spacing w:before="100" w:beforeAutospacing="1" w:after="100" w:afterAutospacing="1"/>
      <w:jc w:val="right"/>
    </w:pPr>
    <w:rPr>
      <w:rFonts w:ascii="宋体" w:hAnsi="宋体" w:eastAsia="薓_x0004_" w:cs="宋体"/>
      <w:b/>
      <w:bCs/>
      <w:kern w:val="0"/>
      <w:sz w:val="20"/>
      <w:szCs w:val="20"/>
    </w:rPr>
  </w:style>
  <w:style w:type="paragraph" w:customStyle="1" w:styleId="51">
    <w:name w:val="xl68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薓_x0004_" w:cs="宋体"/>
      <w:b/>
      <w:bCs/>
      <w:kern w:val="0"/>
      <w:sz w:val="20"/>
      <w:szCs w:val="20"/>
    </w:rPr>
  </w:style>
  <w:style w:type="paragraph" w:customStyle="1" w:styleId="52">
    <w:name w:val="xl69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薓_x0004_" w:cs="宋体"/>
      <w:kern w:val="0"/>
      <w:sz w:val="20"/>
      <w:szCs w:val="20"/>
    </w:rPr>
  </w:style>
  <w:style w:type="paragraph" w:customStyle="1" w:styleId="53">
    <w:name w:val="xl7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薓_x0004_" w:cs="宋体"/>
      <w:kern w:val="0"/>
      <w:sz w:val="20"/>
      <w:szCs w:val="20"/>
    </w:rPr>
  </w:style>
  <w:style w:type="paragraph" w:customStyle="1" w:styleId="54">
    <w:name w:val="xl71"/>
    <w:basedOn w:val="1"/>
    <w:qFormat/>
    <w:uiPriority w:val="0"/>
    <w:pPr>
      <w:widowControl/>
      <w:spacing w:before="100" w:beforeAutospacing="1" w:after="100" w:afterAutospacing="1"/>
      <w:jc w:val="right"/>
    </w:pPr>
    <w:rPr>
      <w:rFonts w:ascii="宋体" w:hAnsi="宋体" w:eastAsia="薓_x0004_" w:cs="宋体"/>
      <w:kern w:val="0"/>
      <w:sz w:val="20"/>
      <w:szCs w:val="20"/>
    </w:rPr>
  </w:style>
  <w:style w:type="paragraph" w:customStyle="1" w:styleId="55">
    <w:name w:val="xl72"/>
    <w:basedOn w:val="1"/>
    <w:qFormat/>
    <w:uiPriority w:val="0"/>
    <w:pPr>
      <w:widowControl/>
      <w:spacing w:before="100" w:beforeAutospacing="1" w:after="100" w:afterAutospacing="1"/>
      <w:jc w:val="right"/>
    </w:pPr>
    <w:rPr>
      <w:rFonts w:ascii="宋体" w:hAnsi="宋体" w:eastAsia="薓_x0004_" w:cs="宋体"/>
      <w:kern w:val="0"/>
      <w:sz w:val="20"/>
      <w:szCs w:val="20"/>
    </w:rPr>
  </w:style>
  <w:style w:type="paragraph" w:customStyle="1" w:styleId="56">
    <w:name w:val="xl7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薓_x0004_" w:cs="宋体"/>
      <w:kern w:val="0"/>
      <w:sz w:val="20"/>
      <w:szCs w:val="20"/>
    </w:rPr>
  </w:style>
  <w:style w:type="paragraph" w:customStyle="1" w:styleId="57">
    <w:name w:val="xl74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eastAsia="薓_x0004_" w:cs="宋体"/>
      <w:kern w:val="0"/>
      <w:sz w:val="20"/>
      <w:szCs w:val="20"/>
    </w:rPr>
  </w:style>
  <w:style w:type="paragraph" w:customStyle="1" w:styleId="58">
    <w:name w:val="xl75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eastAsia="薓_x0004_" w:cs="宋体"/>
      <w:kern w:val="0"/>
      <w:sz w:val="20"/>
      <w:szCs w:val="20"/>
    </w:rPr>
  </w:style>
  <w:style w:type="paragraph" w:customStyle="1" w:styleId="59">
    <w:name w:val="xl76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right"/>
    </w:pPr>
    <w:rPr>
      <w:rFonts w:ascii="宋体" w:hAnsi="宋体" w:eastAsia="薓_x0004_" w:cs="宋体"/>
      <w:kern w:val="0"/>
      <w:sz w:val="20"/>
      <w:szCs w:val="20"/>
    </w:rPr>
  </w:style>
  <w:style w:type="paragraph" w:customStyle="1" w:styleId="60">
    <w:name w:val="xl77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right"/>
    </w:pPr>
    <w:rPr>
      <w:rFonts w:ascii="宋体" w:hAnsi="宋体" w:eastAsia="薓_x0004_" w:cs="宋体"/>
      <w:kern w:val="0"/>
      <w:sz w:val="20"/>
      <w:szCs w:val="20"/>
    </w:rPr>
  </w:style>
  <w:style w:type="paragraph" w:customStyle="1" w:styleId="61">
    <w:name w:val="xl78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eastAsia="薓_x0004_" w:cs="宋体"/>
      <w:kern w:val="0"/>
      <w:sz w:val="20"/>
      <w:szCs w:val="20"/>
    </w:rPr>
  </w:style>
  <w:style w:type="paragraph" w:styleId="62">
    <w:name w:val="List Paragraph"/>
    <w:basedOn w:val="1"/>
    <w:qFormat/>
    <w:uiPriority w:val="99"/>
    <w:pPr>
      <w:ind w:firstLine="420" w:firstLineChars="200"/>
    </w:pPr>
  </w:style>
  <w:style w:type="paragraph" w:customStyle="1" w:styleId="63">
    <w:name w:val="TOC 标题1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="等线 Light" w:hAnsi="等线 Light" w:eastAsia="等线 Light" w:cs="Times New Roman"/>
      <w:b w:val="0"/>
      <w:bCs w:val="0"/>
      <w:color w:val="2F5496"/>
      <w:kern w:val="0"/>
      <w:sz w:val="32"/>
      <w:szCs w:val="32"/>
    </w:rPr>
  </w:style>
  <w:style w:type="paragraph" w:customStyle="1" w:styleId="64">
    <w:name w:val="TOC 标题2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="等线 Light" w:hAnsi="等线 Light" w:eastAsia="等线 Light" w:cs="Times New Roman"/>
      <w:b w:val="0"/>
      <w:bCs w:val="0"/>
      <w:color w:val="2F5496"/>
      <w:kern w:val="0"/>
      <w:sz w:val="32"/>
      <w:szCs w:val="32"/>
    </w:rPr>
  </w:style>
  <w:style w:type="paragraph" w:customStyle="1" w:styleId="65">
    <w:name w:val="样式3"/>
    <w:basedOn w:val="7"/>
    <w:qFormat/>
    <w:uiPriority w:val="0"/>
    <w:pPr>
      <w:spacing w:line="360" w:lineRule="auto"/>
    </w:pPr>
    <w:rPr>
      <w:rFonts w:ascii="宋体" w:hAnsi="薓_x0004_" w:eastAsia="薓_x0004_" w:cs="薓_x0004_"/>
    </w:rPr>
  </w:style>
  <w:style w:type="paragraph" w:customStyle="1" w:styleId="66">
    <w:name w:val="reader-word-layer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薓_x0004_" w:cs="宋体"/>
      <w:kern w:val="0"/>
      <w:sz w:val="24"/>
    </w:rPr>
  </w:style>
  <w:style w:type="character" w:customStyle="1" w:styleId="67">
    <w:name w:val="批注文字 字符1"/>
    <w:qFormat/>
    <w:uiPriority w:val="99"/>
    <w:rPr>
      <w:sz w:val="24"/>
    </w:rPr>
  </w:style>
  <w:style w:type="character" w:customStyle="1" w:styleId="68">
    <w:name w:val="font11"/>
    <w:qFormat/>
    <w:uiPriority w:val="0"/>
    <w:rPr>
      <w:rFonts w:hint="default" w:ascii="Times New Roman" w:hAnsi="Times New Roman" w:eastAsia="薓_x0004_" w:cs="Times New Roman"/>
      <w:color w:val="000000"/>
      <w:sz w:val="20"/>
      <w:szCs w:val="20"/>
      <w:u w:val="none"/>
    </w:rPr>
  </w:style>
  <w:style w:type="character" w:customStyle="1" w:styleId="69">
    <w:name w:val="font2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70">
    <w:name w:val="Char Char Char Char Char Char"/>
    <w:basedOn w:val="1"/>
    <w:qFormat/>
    <w:uiPriority w:val="0"/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4745</Words>
  <Characters>5484</Characters>
  <Lines>49</Lines>
  <Paragraphs>13</Paragraphs>
  <TotalTime>4</TotalTime>
  <ScaleCrop>false</ScaleCrop>
  <LinksUpToDate>false</LinksUpToDate>
  <CharactersWithSpaces>6079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2026-09-17T03:01:00Z</dcterms:created>
  <dc:creator>leeqiang</dc:creator>
  <cp:lastModifiedBy>杨栩</cp:lastModifiedBy>
  <dcterms:modified xsi:type="dcterms:W3CDTF">2026-10-16T08:35:02Z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D89A0C611DD14026A7D731D7B5FA3D7E_13</vt:lpwstr>
  </property>
  <property fmtid="{D5CDD505-2E9C-101B-9397-08002B2CF9AE}" pid="4" name="KSOTemplateDocerSaveRecord">
    <vt:lpwstr>eyJoZGlkIjoiMjIzODU5ZGRkYTVkODQ4NTI2Nzc3N2I3NjAyMGUzMTQiLCJ1c2VySWQiOiI0NTQ4MDg0MDgifQ==</vt:lpwstr>
  </property>
</Properties>
</file>